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695D" w14:textId="77777777" w:rsidR="00D461AE" w:rsidRPr="00D461AE" w:rsidRDefault="00D461AE" w:rsidP="00D461AE">
      <w:pPr>
        <w:jc w:val="center"/>
        <w:rPr>
          <w:rFonts w:asciiTheme="minorEastAsia" w:hAnsiTheme="minorEastAsia"/>
          <w:sz w:val="24"/>
          <w:szCs w:val="24"/>
        </w:rPr>
      </w:pPr>
      <w:r w:rsidRPr="00D461AE">
        <w:rPr>
          <w:rFonts w:asciiTheme="minorEastAsia" w:hAnsiTheme="minorEastAsia" w:hint="eastAsia"/>
          <w:sz w:val="24"/>
          <w:szCs w:val="24"/>
        </w:rPr>
        <w:t>誓約書</w:t>
      </w:r>
    </w:p>
    <w:p w14:paraId="0B47FA51" w14:textId="226FEF7F" w:rsidR="00D461AE" w:rsidRPr="00D461AE" w:rsidRDefault="00D461AE" w:rsidP="00D461AE">
      <w:pPr>
        <w:jc w:val="right"/>
        <w:rPr>
          <w:rFonts w:asciiTheme="minorEastAsia" w:hAnsiTheme="minorEastAsia"/>
          <w:sz w:val="24"/>
          <w:szCs w:val="24"/>
        </w:rPr>
      </w:pPr>
      <w:r w:rsidRPr="00D461AE">
        <w:rPr>
          <w:rFonts w:asciiTheme="minorEastAsia" w:hAnsiTheme="minorEastAsia" w:hint="eastAsia"/>
          <w:sz w:val="24"/>
          <w:szCs w:val="24"/>
        </w:rPr>
        <w:t xml:space="preserve">　　年　　月　　日</w:t>
      </w:r>
    </w:p>
    <w:p w14:paraId="635AAD9F" w14:textId="77777777" w:rsidR="00D461AE" w:rsidRPr="00D461AE" w:rsidRDefault="00D461AE" w:rsidP="00D461AE">
      <w:pPr>
        <w:jc w:val="left"/>
        <w:rPr>
          <w:rFonts w:asciiTheme="minorEastAsia" w:hAnsiTheme="minorEastAsia"/>
          <w:sz w:val="24"/>
          <w:szCs w:val="24"/>
        </w:rPr>
      </w:pPr>
      <w:r w:rsidRPr="00D461AE">
        <w:rPr>
          <w:rFonts w:asciiTheme="minorEastAsia" w:hAnsiTheme="minorEastAsia" w:hint="eastAsia"/>
          <w:sz w:val="24"/>
          <w:szCs w:val="24"/>
        </w:rPr>
        <w:t>大磯町長</w:t>
      </w:r>
      <w:r w:rsidR="00752217">
        <w:rPr>
          <w:rFonts w:asciiTheme="minorEastAsia" w:hAnsiTheme="minorEastAsia" w:hint="eastAsia"/>
          <w:sz w:val="24"/>
          <w:szCs w:val="24"/>
        </w:rPr>
        <w:t>殿</w:t>
      </w:r>
    </w:p>
    <w:tbl>
      <w:tblPr>
        <w:tblStyle w:val="a7"/>
        <w:tblW w:w="7647" w:type="dxa"/>
        <w:jc w:val="right"/>
        <w:tblLook w:val="04A0" w:firstRow="1" w:lastRow="0" w:firstColumn="1" w:lastColumn="0" w:noHBand="0" w:noVBand="1"/>
      </w:tblPr>
      <w:tblGrid>
        <w:gridCol w:w="1276"/>
        <w:gridCol w:w="1835"/>
        <w:gridCol w:w="4536"/>
      </w:tblGrid>
      <w:tr w:rsidR="00D461AE" w:rsidRPr="00D461AE" w14:paraId="31834DEA" w14:textId="77777777" w:rsidTr="00D461AE">
        <w:trPr>
          <w:trHeight w:val="1024"/>
          <w:jc w:val="right"/>
        </w:trPr>
        <w:tc>
          <w:tcPr>
            <w:tcW w:w="1276" w:type="dxa"/>
            <w:vMerge w:val="restart"/>
            <w:tcBorders>
              <w:top w:val="nil"/>
              <w:left w:val="nil"/>
              <w:right w:val="nil"/>
            </w:tcBorders>
            <w:vAlign w:val="center"/>
          </w:tcPr>
          <w:p w14:paraId="28C38F72" w14:textId="77777777" w:rsidR="00D461AE" w:rsidRPr="00D461AE" w:rsidRDefault="00D461AE" w:rsidP="00D461AE">
            <w:pPr>
              <w:rPr>
                <w:rFonts w:asciiTheme="minorEastAsia" w:hAnsiTheme="minorEastAsia"/>
                <w:sz w:val="24"/>
                <w:szCs w:val="24"/>
              </w:rPr>
            </w:pPr>
            <w:r w:rsidRPr="00D461AE">
              <w:rPr>
                <w:rFonts w:asciiTheme="minorEastAsia" w:hAnsiTheme="minorEastAsia" w:hint="eastAsia"/>
                <w:sz w:val="24"/>
                <w:szCs w:val="24"/>
              </w:rPr>
              <w:t>申請者</w:t>
            </w:r>
          </w:p>
          <w:p w14:paraId="7162C45B" w14:textId="77777777" w:rsidR="00D461AE" w:rsidRPr="00D461AE" w:rsidRDefault="00D461AE" w:rsidP="00D461AE">
            <w:pPr>
              <w:rPr>
                <w:rFonts w:asciiTheme="minorEastAsia" w:hAnsiTheme="minorEastAsia"/>
                <w:sz w:val="24"/>
                <w:szCs w:val="24"/>
              </w:rPr>
            </w:pPr>
            <w:r w:rsidRPr="00D461AE">
              <w:rPr>
                <w:rFonts w:asciiTheme="minorEastAsia" w:hAnsiTheme="minorEastAsia" w:hint="eastAsia"/>
                <w:sz w:val="24"/>
                <w:szCs w:val="24"/>
              </w:rPr>
              <w:t>（法人）</w:t>
            </w:r>
          </w:p>
        </w:tc>
        <w:tc>
          <w:tcPr>
            <w:tcW w:w="1835" w:type="dxa"/>
            <w:tcBorders>
              <w:top w:val="nil"/>
              <w:left w:val="nil"/>
              <w:bottom w:val="nil"/>
              <w:right w:val="nil"/>
            </w:tcBorders>
            <w:vAlign w:val="center"/>
          </w:tcPr>
          <w:p w14:paraId="7513BCE2" w14:textId="77777777" w:rsidR="00D461AE" w:rsidRPr="00D461AE" w:rsidRDefault="00D461AE" w:rsidP="00D461AE">
            <w:pPr>
              <w:rPr>
                <w:rFonts w:asciiTheme="minorEastAsia" w:hAnsiTheme="minorEastAsia"/>
                <w:sz w:val="24"/>
                <w:szCs w:val="24"/>
              </w:rPr>
            </w:pPr>
            <w:r w:rsidRPr="00D461AE">
              <w:rPr>
                <w:rFonts w:asciiTheme="minorEastAsia" w:hAnsiTheme="minorEastAsia" w:hint="eastAsia"/>
                <w:sz w:val="24"/>
                <w:szCs w:val="24"/>
              </w:rPr>
              <w:t>法人の所在地</w:t>
            </w:r>
          </w:p>
        </w:tc>
        <w:tc>
          <w:tcPr>
            <w:tcW w:w="4536" w:type="dxa"/>
            <w:tcBorders>
              <w:top w:val="nil"/>
              <w:left w:val="nil"/>
              <w:bottom w:val="nil"/>
              <w:right w:val="nil"/>
            </w:tcBorders>
          </w:tcPr>
          <w:p w14:paraId="1142249D" w14:textId="77777777" w:rsidR="00D461AE" w:rsidRPr="00D461AE" w:rsidRDefault="00D461AE" w:rsidP="00D461AE">
            <w:pPr>
              <w:jc w:val="right"/>
              <w:rPr>
                <w:rFonts w:asciiTheme="minorEastAsia" w:hAnsiTheme="minorEastAsia"/>
                <w:sz w:val="24"/>
                <w:szCs w:val="24"/>
              </w:rPr>
            </w:pPr>
          </w:p>
        </w:tc>
      </w:tr>
      <w:tr w:rsidR="00D461AE" w:rsidRPr="00D461AE" w14:paraId="05F761B3" w14:textId="77777777" w:rsidTr="00D461AE">
        <w:trPr>
          <w:trHeight w:val="958"/>
          <w:jc w:val="right"/>
        </w:trPr>
        <w:tc>
          <w:tcPr>
            <w:tcW w:w="1276" w:type="dxa"/>
            <w:vMerge/>
            <w:tcBorders>
              <w:left w:val="nil"/>
              <w:right w:val="nil"/>
            </w:tcBorders>
          </w:tcPr>
          <w:p w14:paraId="1550CA4D" w14:textId="77777777" w:rsidR="00D461AE" w:rsidRPr="00D461AE" w:rsidRDefault="00D461AE" w:rsidP="00D461AE">
            <w:pPr>
              <w:jc w:val="right"/>
              <w:rPr>
                <w:rFonts w:asciiTheme="minorEastAsia" w:hAnsiTheme="minorEastAsia"/>
                <w:sz w:val="24"/>
                <w:szCs w:val="24"/>
              </w:rPr>
            </w:pPr>
          </w:p>
        </w:tc>
        <w:tc>
          <w:tcPr>
            <w:tcW w:w="1835" w:type="dxa"/>
            <w:tcBorders>
              <w:top w:val="nil"/>
              <w:left w:val="nil"/>
              <w:bottom w:val="nil"/>
              <w:right w:val="nil"/>
            </w:tcBorders>
            <w:vAlign w:val="center"/>
          </w:tcPr>
          <w:p w14:paraId="576D999A" w14:textId="77777777" w:rsidR="00D461AE" w:rsidRPr="00D461AE" w:rsidRDefault="00D461AE" w:rsidP="00D461AE">
            <w:pPr>
              <w:rPr>
                <w:rFonts w:asciiTheme="minorEastAsia" w:hAnsiTheme="minorEastAsia"/>
                <w:sz w:val="24"/>
                <w:szCs w:val="24"/>
              </w:rPr>
            </w:pPr>
            <w:r w:rsidRPr="00D461AE">
              <w:rPr>
                <w:rFonts w:asciiTheme="minorEastAsia" w:hAnsiTheme="minorEastAsia" w:hint="eastAsia"/>
                <w:sz w:val="24"/>
                <w:szCs w:val="24"/>
              </w:rPr>
              <w:t>法人の名称</w:t>
            </w:r>
          </w:p>
        </w:tc>
        <w:tc>
          <w:tcPr>
            <w:tcW w:w="4536" w:type="dxa"/>
            <w:tcBorders>
              <w:top w:val="nil"/>
              <w:left w:val="nil"/>
              <w:bottom w:val="nil"/>
              <w:right w:val="nil"/>
            </w:tcBorders>
          </w:tcPr>
          <w:p w14:paraId="22AA9A8A" w14:textId="77777777" w:rsidR="00D461AE" w:rsidRPr="00D461AE" w:rsidRDefault="00D461AE" w:rsidP="00D461AE">
            <w:pPr>
              <w:jc w:val="right"/>
              <w:rPr>
                <w:rFonts w:asciiTheme="minorEastAsia" w:hAnsiTheme="minorEastAsia"/>
                <w:sz w:val="24"/>
                <w:szCs w:val="24"/>
              </w:rPr>
            </w:pPr>
          </w:p>
        </w:tc>
      </w:tr>
      <w:tr w:rsidR="00D461AE" w:rsidRPr="00D461AE" w14:paraId="41845E4D" w14:textId="77777777" w:rsidTr="00D461AE">
        <w:trPr>
          <w:trHeight w:val="1141"/>
          <w:jc w:val="right"/>
        </w:trPr>
        <w:tc>
          <w:tcPr>
            <w:tcW w:w="1276" w:type="dxa"/>
            <w:vMerge/>
            <w:tcBorders>
              <w:left w:val="nil"/>
              <w:right w:val="nil"/>
            </w:tcBorders>
          </w:tcPr>
          <w:p w14:paraId="7E6BC107" w14:textId="77777777" w:rsidR="00D461AE" w:rsidRPr="00D461AE" w:rsidRDefault="00D461AE" w:rsidP="00D461AE">
            <w:pPr>
              <w:jc w:val="right"/>
              <w:rPr>
                <w:rFonts w:asciiTheme="minorEastAsia" w:hAnsiTheme="minorEastAsia"/>
                <w:sz w:val="24"/>
                <w:szCs w:val="24"/>
              </w:rPr>
            </w:pPr>
          </w:p>
        </w:tc>
        <w:tc>
          <w:tcPr>
            <w:tcW w:w="1835" w:type="dxa"/>
            <w:tcBorders>
              <w:top w:val="nil"/>
              <w:left w:val="nil"/>
              <w:bottom w:val="nil"/>
              <w:right w:val="nil"/>
            </w:tcBorders>
            <w:vAlign w:val="center"/>
          </w:tcPr>
          <w:p w14:paraId="06D921CF" w14:textId="77777777" w:rsidR="00D461AE" w:rsidRPr="00D461AE" w:rsidRDefault="00D461AE" w:rsidP="00D461AE">
            <w:pPr>
              <w:rPr>
                <w:rFonts w:asciiTheme="minorEastAsia" w:hAnsiTheme="minorEastAsia"/>
                <w:sz w:val="24"/>
                <w:szCs w:val="24"/>
              </w:rPr>
            </w:pPr>
            <w:r w:rsidRPr="00D461AE">
              <w:rPr>
                <w:rFonts w:asciiTheme="minorEastAsia" w:hAnsiTheme="minorEastAsia" w:hint="eastAsia"/>
                <w:sz w:val="24"/>
                <w:szCs w:val="24"/>
              </w:rPr>
              <w:t>代表者名</w:t>
            </w:r>
          </w:p>
        </w:tc>
        <w:tc>
          <w:tcPr>
            <w:tcW w:w="4536" w:type="dxa"/>
            <w:tcBorders>
              <w:top w:val="nil"/>
              <w:left w:val="nil"/>
              <w:bottom w:val="nil"/>
              <w:right w:val="nil"/>
            </w:tcBorders>
          </w:tcPr>
          <w:p w14:paraId="52F2A3D7" w14:textId="3B439296" w:rsidR="00D461AE" w:rsidRPr="00D461AE" w:rsidRDefault="00D461AE" w:rsidP="00D461AE">
            <w:pPr>
              <w:jc w:val="right"/>
              <w:rPr>
                <w:rFonts w:asciiTheme="minorEastAsia" w:hAnsiTheme="minorEastAsia"/>
                <w:sz w:val="24"/>
                <w:szCs w:val="24"/>
              </w:rPr>
            </w:pPr>
          </w:p>
        </w:tc>
      </w:tr>
      <w:tr w:rsidR="00D461AE" w:rsidRPr="00D461AE" w14:paraId="7EFCFE6E" w14:textId="77777777" w:rsidTr="00D461AE">
        <w:trPr>
          <w:trHeight w:val="1115"/>
          <w:jc w:val="right"/>
        </w:trPr>
        <w:tc>
          <w:tcPr>
            <w:tcW w:w="1276" w:type="dxa"/>
            <w:vMerge/>
            <w:tcBorders>
              <w:left w:val="nil"/>
              <w:bottom w:val="nil"/>
              <w:right w:val="nil"/>
            </w:tcBorders>
          </w:tcPr>
          <w:p w14:paraId="0E2278BB" w14:textId="77777777" w:rsidR="00D461AE" w:rsidRPr="00D461AE" w:rsidRDefault="00D461AE" w:rsidP="00D461AE">
            <w:pPr>
              <w:jc w:val="right"/>
              <w:rPr>
                <w:rFonts w:asciiTheme="minorEastAsia" w:hAnsiTheme="minorEastAsia"/>
                <w:sz w:val="24"/>
                <w:szCs w:val="24"/>
              </w:rPr>
            </w:pPr>
          </w:p>
        </w:tc>
        <w:tc>
          <w:tcPr>
            <w:tcW w:w="1835" w:type="dxa"/>
            <w:tcBorders>
              <w:top w:val="nil"/>
              <w:left w:val="nil"/>
              <w:bottom w:val="nil"/>
              <w:right w:val="nil"/>
            </w:tcBorders>
            <w:vAlign w:val="center"/>
          </w:tcPr>
          <w:p w14:paraId="5B7E5FB8" w14:textId="77777777" w:rsidR="00D461AE" w:rsidRPr="00D461AE" w:rsidRDefault="00D461AE" w:rsidP="00D461AE">
            <w:pPr>
              <w:rPr>
                <w:rFonts w:asciiTheme="minorEastAsia" w:hAnsiTheme="minorEastAsia"/>
                <w:sz w:val="24"/>
                <w:szCs w:val="24"/>
              </w:rPr>
            </w:pPr>
            <w:r w:rsidRPr="00D461AE">
              <w:rPr>
                <w:rFonts w:asciiTheme="minorEastAsia" w:hAnsiTheme="minorEastAsia" w:hint="eastAsia"/>
                <w:sz w:val="24"/>
                <w:szCs w:val="24"/>
              </w:rPr>
              <w:t>代表者の住所</w:t>
            </w:r>
          </w:p>
        </w:tc>
        <w:tc>
          <w:tcPr>
            <w:tcW w:w="4536" w:type="dxa"/>
            <w:tcBorders>
              <w:top w:val="nil"/>
              <w:left w:val="nil"/>
              <w:bottom w:val="nil"/>
              <w:right w:val="nil"/>
            </w:tcBorders>
          </w:tcPr>
          <w:p w14:paraId="1A2B021E" w14:textId="77777777" w:rsidR="00D461AE" w:rsidRPr="00D461AE" w:rsidRDefault="00D461AE" w:rsidP="00D461AE">
            <w:pPr>
              <w:jc w:val="right"/>
              <w:rPr>
                <w:rFonts w:asciiTheme="minorEastAsia" w:hAnsiTheme="minorEastAsia"/>
                <w:sz w:val="24"/>
                <w:szCs w:val="24"/>
              </w:rPr>
            </w:pPr>
          </w:p>
        </w:tc>
      </w:tr>
    </w:tbl>
    <w:p w14:paraId="4AB9B161" w14:textId="77777777" w:rsidR="00D461AE" w:rsidRPr="00D461AE" w:rsidRDefault="00D461AE" w:rsidP="00D461AE">
      <w:pPr>
        <w:rPr>
          <w:rFonts w:asciiTheme="minorEastAsia" w:hAnsiTheme="minorEastAsia"/>
          <w:sz w:val="24"/>
          <w:szCs w:val="24"/>
        </w:rPr>
      </w:pPr>
    </w:p>
    <w:p w14:paraId="50D6B3F9" w14:textId="77777777" w:rsidR="00D461AE" w:rsidRPr="00D461AE" w:rsidRDefault="00D461AE" w:rsidP="00D461AE">
      <w:pPr>
        <w:rPr>
          <w:rFonts w:asciiTheme="minorEastAsia" w:hAnsiTheme="minorEastAsia"/>
          <w:sz w:val="24"/>
          <w:szCs w:val="24"/>
        </w:rPr>
      </w:pPr>
      <w:r w:rsidRPr="00D461AE">
        <w:rPr>
          <w:rFonts w:asciiTheme="minorEastAsia" w:hAnsiTheme="minorEastAsia" w:hint="eastAsia"/>
          <w:sz w:val="24"/>
          <w:szCs w:val="24"/>
        </w:rPr>
        <w:t xml:space="preserve">　この申請に関して、介護保険法第78条の２第４項第４号の２から第12号及び115条の12第２項第４号から第12号のいずれにも該当しないものであることを誓約します。</w:t>
      </w:r>
    </w:p>
    <w:p w14:paraId="57C33A36" w14:textId="77777777" w:rsidR="00D461AE" w:rsidRDefault="00D461AE" w:rsidP="00D461AE">
      <w:pPr>
        <w:rPr>
          <w:rFonts w:asciiTheme="minorEastAsia" w:hAnsiTheme="minorEastAsia"/>
          <w:sz w:val="24"/>
          <w:szCs w:val="24"/>
        </w:rPr>
      </w:pPr>
      <w:r w:rsidRPr="00D461AE">
        <w:rPr>
          <w:rFonts w:asciiTheme="minorEastAsia" w:hAnsiTheme="minorEastAsia" w:hint="eastAsia"/>
          <w:sz w:val="24"/>
          <w:szCs w:val="24"/>
        </w:rPr>
        <w:t xml:space="preserve">　また、今後、応募した地域密着型サービス以外のサービスに転換しません。</w:t>
      </w:r>
    </w:p>
    <w:p w14:paraId="779D12E3" w14:textId="77777777" w:rsidR="007D5C19" w:rsidRDefault="007D5C19" w:rsidP="00D461AE">
      <w:pPr>
        <w:rPr>
          <w:rFonts w:asciiTheme="minorEastAsia" w:hAnsiTheme="minorEastAsia"/>
          <w:sz w:val="24"/>
          <w:szCs w:val="24"/>
        </w:rPr>
      </w:pPr>
    </w:p>
    <w:p w14:paraId="5FEA9688" w14:textId="77777777" w:rsidR="007D5C19" w:rsidRDefault="007D5C19" w:rsidP="00D461AE">
      <w:pPr>
        <w:rPr>
          <w:rFonts w:asciiTheme="minorEastAsia" w:hAnsiTheme="minorEastAsia"/>
          <w:sz w:val="24"/>
          <w:szCs w:val="24"/>
        </w:rPr>
      </w:pPr>
    </w:p>
    <w:tbl>
      <w:tblPr>
        <w:tblStyle w:val="a7"/>
        <w:tblW w:w="0" w:type="auto"/>
        <w:tblLook w:val="04A0" w:firstRow="1" w:lastRow="0" w:firstColumn="1" w:lastColumn="0" w:noHBand="0" w:noVBand="1"/>
      </w:tblPr>
      <w:tblGrid>
        <w:gridCol w:w="8702"/>
      </w:tblGrid>
      <w:tr w:rsidR="007D5C19" w14:paraId="32EF6D62" w14:textId="77777777" w:rsidTr="007D5C19">
        <w:tc>
          <w:tcPr>
            <w:tcW w:w="8702" w:type="dxa"/>
          </w:tcPr>
          <w:p w14:paraId="459DDA37" w14:textId="77777777" w:rsidR="008C117A"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8C117A">
              <w:rPr>
                <w:rFonts w:ascii="ＭＳ Ｐゴシック" w:eastAsia="ＭＳ Ｐゴシック" w:hAnsi="ＭＳ Ｐゴシック" w:cs="ＭＳ Ｐゴシック" w:hint="eastAsia"/>
                <w:color w:val="111111"/>
                <w:kern w:val="0"/>
                <w:sz w:val="20"/>
                <w:szCs w:val="20"/>
                <w:highlight w:val="lightGray"/>
              </w:rPr>
              <w:t>【介護保険法第78条</w:t>
            </w:r>
            <w:r w:rsidR="008C117A" w:rsidRPr="008C117A">
              <w:rPr>
                <w:rFonts w:ascii="ＭＳ Ｐゴシック" w:eastAsia="ＭＳ Ｐゴシック" w:hAnsi="ＭＳ Ｐゴシック" w:cs="ＭＳ Ｐゴシック" w:hint="eastAsia"/>
                <w:color w:val="111111"/>
                <w:kern w:val="0"/>
                <w:sz w:val="20"/>
                <w:szCs w:val="20"/>
                <w:highlight w:val="lightGray"/>
              </w:rPr>
              <w:t>の２第４項第４号の２から第12号】(抜粋)</w:t>
            </w:r>
          </w:p>
          <w:p w14:paraId="53C93EA7" w14:textId="77777777" w:rsidR="008C117A" w:rsidRDefault="008C117A"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p>
          <w:p w14:paraId="6A75823A"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四の二　申請者が、禁錮以上の刑に処せられ、その執行を終わり、又は執行を受けることがなくなるまでの者であるとき。</w:t>
            </w:r>
          </w:p>
          <w:p w14:paraId="3911EB0C"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7F730E7C"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五の二　申請者が、労働に関する法律の規定であって政令で定めるものにより罰金の刑に処せられ、その執行を終わり、又は執行を受けることがなくなるまでの者であるとき。</w:t>
            </w:r>
          </w:p>
          <w:p w14:paraId="7BFFB729"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1C229383"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六　申請者（認知症対応型共同生活介護、地域密着型特定施設入居者生活介護又は地域密着型介</w:t>
            </w:r>
            <w:r w:rsidRPr="007D5C19">
              <w:rPr>
                <w:rFonts w:ascii="ＭＳ Ｐゴシック" w:eastAsia="ＭＳ Ｐゴシック" w:hAnsi="ＭＳ Ｐゴシック" w:cs="ＭＳ Ｐゴシック" w:hint="eastAsia"/>
                <w:color w:val="111111"/>
                <w:kern w:val="0"/>
                <w:sz w:val="20"/>
                <w:szCs w:val="20"/>
              </w:rPr>
              <w:lastRenderedPageBreak/>
              <w:t>護老人福祉施設入所者生活介護に係る指定の申請者を除く。）が、</w:t>
            </w:r>
            <w:hyperlink r:id="rId6" w:history="1">
              <w:r w:rsidRPr="007D5C19">
                <w:rPr>
                  <w:rFonts w:ascii="ＭＳ Ｐゴシック" w:eastAsia="ＭＳ Ｐゴシック" w:hAnsi="ＭＳ Ｐゴシック" w:cs="ＭＳ Ｐゴシック" w:hint="eastAsia"/>
                  <w:color w:val="0055AA"/>
                  <w:kern w:val="0"/>
                  <w:sz w:val="20"/>
                  <w:szCs w:val="20"/>
                </w:rPr>
                <w:t>第七十八条の十</w:t>
              </w:r>
            </w:hyperlink>
            <w:r w:rsidRPr="007D5C19">
              <w:rPr>
                <w:rFonts w:ascii="ＭＳ Ｐゴシック" w:eastAsia="ＭＳ Ｐゴシック" w:hAnsi="ＭＳ Ｐゴシック" w:cs="ＭＳ Ｐゴシック" w:hint="eastAsia"/>
                <w:color w:val="111111"/>
                <w:kern w:val="0"/>
                <w:sz w:val="20"/>
                <w:szCs w:val="20"/>
              </w:rPr>
              <w:t>（</w:t>
            </w:r>
            <w:hyperlink r:id="rId7" w:history="1">
              <w:r w:rsidRPr="007D5C19">
                <w:rPr>
                  <w:rFonts w:ascii="ＭＳ Ｐゴシック" w:eastAsia="ＭＳ Ｐゴシック" w:hAnsi="ＭＳ Ｐゴシック" w:cs="ＭＳ Ｐゴシック" w:hint="eastAsia"/>
                  <w:color w:val="0055AA"/>
                  <w:kern w:val="0"/>
                  <w:sz w:val="20"/>
                  <w:szCs w:val="20"/>
                </w:rPr>
                <w:t>第二号から第五号まで</w:t>
              </w:r>
            </w:hyperlink>
            <w:r w:rsidRPr="007D5C19">
              <w:rPr>
                <w:rFonts w:ascii="ＭＳ Ｐゴシック" w:eastAsia="ＭＳ Ｐゴシック" w:hAnsi="ＭＳ Ｐゴシック" w:cs="ＭＳ Ｐゴシック" w:hint="eastAsia"/>
                <w:color w:val="111111"/>
                <w:kern w:val="0"/>
                <w:sz w:val="20"/>
                <w:szCs w:val="20"/>
              </w:rPr>
              <w:t>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w:t>
            </w:r>
            <w:hyperlink r:id="rId8" w:history="1">
              <w:r w:rsidRPr="007D5C19">
                <w:rPr>
                  <w:rFonts w:ascii="ＭＳ Ｐゴシック" w:eastAsia="ＭＳ Ｐゴシック" w:hAnsi="ＭＳ Ｐゴシック" w:cs="ＭＳ Ｐゴシック" w:hint="eastAsia"/>
                  <w:color w:val="0055AA"/>
                  <w:kern w:val="0"/>
                  <w:sz w:val="20"/>
                  <w:szCs w:val="20"/>
                </w:rPr>
                <w:t>行政手続法第十五条</w:t>
              </w:r>
            </w:hyperlink>
            <w:r w:rsidRPr="007D5C19">
              <w:rPr>
                <w:rFonts w:ascii="ＭＳ Ｐゴシック" w:eastAsia="ＭＳ Ｐゴシック" w:hAnsi="ＭＳ Ｐゴシック" w:cs="ＭＳ Ｐゴシック" w:hint="eastAsia"/>
                <w:color w:val="111111"/>
                <w:kern w:val="0"/>
                <w:sz w:val="20"/>
                <w:szCs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w:t>
            </w:r>
            <w:hyperlink r:id="rId9" w:history="1">
              <w:r w:rsidRPr="007D5C19">
                <w:rPr>
                  <w:rFonts w:ascii="ＭＳ Ｐゴシック" w:eastAsia="ＭＳ Ｐゴシック" w:hAnsi="ＭＳ Ｐゴシック" w:cs="ＭＳ Ｐゴシック" w:hint="eastAsia"/>
                  <w:color w:val="0055AA"/>
                  <w:kern w:val="0"/>
                  <w:sz w:val="20"/>
                  <w:szCs w:val="20"/>
                </w:rPr>
                <w:t>この号本文</w:t>
              </w:r>
            </w:hyperlink>
            <w:r w:rsidRPr="007D5C19">
              <w:rPr>
                <w:rFonts w:ascii="ＭＳ Ｐゴシック" w:eastAsia="ＭＳ Ｐゴシック" w:hAnsi="ＭＳ Ｐゴシック" w:cs="ＭＳ Ｐゴシック" w:hint="eastAsia"/>
                <w:color w:val="111111"/>
                <w:kern w:val="0"/>
                <w:sz w:val="20"/>
                <w:szCs w:val="20"/>
              </w:rPr>
              <w:t>に規定する指定の取消しに該当しないこととすることが相当であると認められるものとして厚生労働省令で定めるものに該当する場合を除く。</w:t>
            </w:r>
          </w:p>
          <w:p w14:paraId="7581C68D"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六の二　申請者（認知症対応型共同生活介護、地域密着型特定施設入居者生活介護又は地域密着型介護老人福祉施設入所者生活介護に係る指定の申請者に限る。）が、</w:t>
            </w:r>
            <w:hyperlink r:id="rId10" w:history="1">
              <w:r w:rsidRPr="007D5C19">
                <w:rPr>
                  <w:rFonts w:ascii="ＭＳ Ｐゴシック" w:eastAsia="ＭＳ Ｐゴシック" w:hAnsi="ＭＳ Ｐゴシック" w:cs="ＭＳ Ｐゴシック" w:hint="eastAsia"/>
                  <w:color w:val="0055AA"/>
                  <w:kern w:val="0"/>
                  <w:sz w:val="20"/>
                  <w:szCs w:val="20"/>
                </w:rPr>
                <w:t>第七十八条の十</w:t>
              </w:r>
            </w:hyperlink>
            <w:r w:rsidRPr="007D5C19">
              <w:rPr>
                <w:rFonts w:ascii="ＭＳ Ｐゴシック" w:eastAsia="ＭＳ Ｐゴシック" w:hAnsi="ＭＳ Ｐゴシック" w:cs="ＭＳ Ｐゴシック" w:hint="eastAsia"/>
                <w:color w:val="111111"/>
                <w:kern w:val="0"/>
                <w:sz w:val="20"/>
                <w:szCs w:val="20"/>
              </w:rPr>
              <w:t>（</w:t>
            </w:r>
            <w:hyperlink r:id="rId11" w:history="1">
              <w:r w:rsidRPr="007D5C19">
                <w:rPr>
                  <w:rFonts w:ascii="ＭＳ Ｐゴシック" w:eastAsia="ＭＳ Ｐゴシック" w:hAnsi="ＭＳ Ｐゴシック" w:cs="ＭＳ Ｐゴシック" w:hint="eastAsia"/>
                  <w:color w:val="0055AA"/>
                  <w:kern w:val="0"/>
                  <w:sz w:val="20"/>
                  <w:szCs w:val="20"/>
                </w:rPr>
                <w:t>第二号から第五号まで</w:t>
              </w:r>
            </w:hyperlink>
            <w:r w:rsidRPr="007D5C19">
              <w:rPr>
                <w:rFonts w:ascii="ＭＳ Ｐゴシック" w:eastAsia="ＭＳ Ｐゴシック" w:hAnsi="ＭＳ Ｐゴシック" w:cs="ＭＳ Ｐゴシック" w:hint="eastAsia"/>
                <w:color w:val="111111"/>
                <w:kern w:val="0"/>
                <w:sz w:val="20"/>
                <w:szCs w:val="20"/>
              </w:rPr>
              <w:t>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w:t>
            </w:r>
            <w:hyperlink r:id="rId12" w:history="1">
              <w:r w:rsidRPr="007D5C19">
                <w:rPr>
                  <w:rFonts w:ascii="ＭＳ Ｐゴシック" w:eastAsia="ＭＳ Ｐゴシック" w:hAnsi="ＭＳ Ｐゴシック" w:cs="ＭＳ Ｐゴシック" w:hint="eastAsia"/>
                  <w:color w:val="0055AA"/>
                  <w:kern w:val="0"/>
                  <w:sz w:val="20"/>
                  <w:szCs w:val="20"/>
                </w:rPr>
                <w:t>行政手続法第十五条</w:t>
              </w:r>
            </w:hyperlink>
            <w:r w:rsidRPr="007D5C19">
              <w:rPr>
                <w:rFonts w:ascii="ＭＳ Ｐゴシック" w:eastAsia="ＭＳ Ｐゴシック" w:hAnsi="ＭＳ Ｐゴシック" w:cs="ＭＳ Ｐゴシック" w:hint="eastAsia"/>
                <w:color w:val="111111"/>
                <w:kern w:val="0"/>
                <w:sz w:val="20"/>
                <w:szCs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w:t>
            </w:r>
            <w:hyperlink r:id="rId13" w:history="1">
              <w:r w:rsidRPr="007D5C19">
                <w:rPr>
                  <w:rFonts w:ascii="ＭＳ Ｐゴシック" w:eastAsia="ＭＳ Ｐゴシック" w:hAnsi="ＭＳ Ｐゴシック" w:cs="ＭＳ Ｐゴシック" w:hint="eastAsia"/>
                  <w:color w:val="0055AA"/>
                  <w:kern w:val="0"/>
                  <w:sz w:val="20"/>
                  <w:szCs w:val="20"/>
                </w:rPr>
                <w:t>この号本文</w:t>
              </w:r>
            </w:hyperlink>
            <w:r w:rsidRPr="007D5C19">
              <w:rPr>
                <w:rFonts w:ascii="ＭＳ Ｐゴシック" w:eastAsia="ＭＳ Ｐゴシック" w:hAnsi="ＭＳ Ｐゴシック" w:cs="ＭＳ Ｐゴシック" w:hint="eastAsia"/>
                <w:color w:val="111111"/>
                <w:kern w:val="0"/>
                <w:sz w:val="20"/>
                <w:szCs w:val="20"/>
              </w:rPr>
              <w:t>に規定する指定の取消しに該当しないこととすることが相当であると認められるものとして厚生労働省令で定めるものに該当する場合を除く。</w:t>
            </w:r>
          </w:p>
          <w:p w14:paraId="0EAB17BF"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六の三　申請者と密接な関係を有する者（地域密着型介護老人福祉施設入所者生活介護に係る指定の申請者と密接な関係を有する者を除く。）が、</w:t>
            </w:r>
            <w:hyperlink r:id="rId14" w:history="1">
              <w:r w:rsidRPr="007D5C19">
                <w:rPr>
                  <w:rFonts w:ascii="ＭＳ Ｐゴシック" w:eastAsia="ＭＳ Ｐゴシック" w:hAnsi="ＭＳ Ｐゴシック" w:cs="ＭＳ Ｐゴシック" w:hint="eastAsia"/>
                  <w:color w:val="0055AA"/>
                  <w:kern w:val="0"/>
                  <w:sz w:val="20"/>
                  <w:szCs w:val="20"/>
                </w:rPr>
                <w:t>第七十八条の十</w:t>
              </w:r>
            </w:hyperlink>
            <w:r w:rsidRPr="007D5C19">
              <w:rPr>
                <w:rFonts w:ascii="ＭＳ Ｐゴシック" w:eastAsia="ＭＳ Ｐゴシック" w:hAnsi="ＭＳ Ｐゴシック" w:cs="ＭＳ Ｐゴシック" w:hint="eastAsia"/>
                <w:color w:val="111111"/>
                <w:kern w:val="0"/>
                <w:sz w:val="20"/>
                <w:szCs w:val="20"/>
              </w:rPr>
              <w:t>（</w:t>
            </w:r>
            <w:hyperlink r:id="rId15" w:history="1">
              <w:r w:rsidRPr="007D5C19">
                <w:rPr>
                  <w:rFonts w:ascii="ＭＳ Ｐゴシック" w:eastAsia="ＭＳ Ｐゴシック" w:hAnsi="ＭＳ Ｐゴシック" w:cs="ＭＳ Ｐゴシック" w:hint="eastAsia"/>
                  <w:color w:val="0055AA"/>
                  <w:kern w:val="0"/>
                  <w:sz w:val="20"/>
                  <w:szCs w:val="20"/>
                </w:rPr>
                <w:t>第二号から第五号まで</w:t>
              </w:r>
            </w:hyperlink>
            <w:r w:rsidRPr="007D5C19">
              <w:rPr>
                <w:rFonts w:ascii="ＭＳ Ｐゴシック" w:eastAsia="ＭＳ Ｐゴシック" w:hAnsi="ＭＳ Ｐゴシック" w:cs="ＭＳ Ｐゴシック" w:hint="eastAsia"/>
                <w:color w:val="111111"/>
                <w:kern w:val="0"/>
                <w:sz w:val="20"/>
                <w:szCs w:val="20"/>
              </w:rPr>
              <w:t>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w:t>
            </w:r>
            <w:hyperlink r:id="rId16" w:history="1">
              <w:r w:rsidRPr="007D5C19">
                <w:rPr>
                  <w:rFonts w:ascii="ＭＳ Ｐゴシック" w:eastAsia="ＭＳ Ｐゴシック" w:hAnsi="ＭＳ Ｐゴシック" w:cs="ＭＳ Ｐゴシック" w:hint="eastAsia"/>
                  <w:color w:val="0055AA"/>
                  <w:kern w:val="0"/>
                  <w:sz w:val="20"/>
                  <w:szCs w:val="20"/>
                </w:rPr>
                <w:t>この号本文</w:t>
              </w:r>
            </w:hyperlink>
            <w:r w:rsidRPr="007D5C19">
              <w:rPr>
                <w:rFonts w:ascii="ＭＳ Ｐゴシック" w:eastAsia="ＭＳ Ｐゴシック" w:hAnsi="ＭＳ Ｐゴシック" w:cs="ＭＳ Ｐゴシック" w:hint="eastAsia"/>
                <w:color w:val="111111"/>
                <w:kern w:val="0"/>
                <w:sz w:val="20"/>
                <w:szCs w:val="20"/>
              </w:rPr>
              <w:t>に規定する指定の取消しに該当しないことと</w:t>
            </w:r>
            <w:r w:rsidRPr="007D5C19">
              <w:rPr>
                <w:rFonts w:ascii="ＭＳ Ｐゴシック" w:eastAsia="ＭＳ Ｐゴシック" w:hAnsi="ＭＳ Ｐゴシック" w:cs="ＭＳ Ｐゴシック" w:hint="eastAsia"/>
                <w:color w:val="111111"/>
                <w:kern w:val="0"/>
                <w:sz w:val="20"/>
                <w:szCs w:val="20"/>
              </w:rPr>
              <w:lastRenderedPageBreak/>
              <w:t>することが相当であると認められるものとして厚生労働省令で定めるものに該当する場合を除く。</w:t>
            </w:r>
          </w:p>
          <w:p w14:paraId="54BAAC10"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七　申請者が、</w:t>
            </w:r>
            <w:hyperlink r:id="rId17" w:history="1">
              <w:r w:rsidRPr="007D5C19">
                <w:rPr>
                  <w:rFonts w:ascii="ＭＳ Ｐゴシック" w:eastAsia="ＭＳ Ｐゴシック" w:hAnsi="ＭＳ Ｐゴシック" w:cs="ＭＳ Ｐゴシック" w:hint="eastAsia"/>
                  <w:color w:val="0055AA"/>
                  <w:kern w:val="0"/>
                  <w:sz w:val="20"/>
                  <w:szCs w:val="20"/>
                </w:rPr>
                <w:t>第七十八条の十</w:t>
              </w:r>
            </w:hyperlink>
            <w:r w:rsidRPr="007D5C19">
              <w:rPr>
                <w:rFonts w:ascii="ＭＳ Ｐゴシック" w:eastAsia="ＭＳ Ｐゴシック" w:hAnsi="ＭＳ Ｐゴシック" w:cs="ＭＳ Ｐゴシック" w:hint="eastAsia"/>
                <w:color w:val="111111"/>
                <w:kern w:val="0"/>
                <w:sz w:val="20"/>
                <w:szCs w:val="20"/>
              </w:rPr>
              <w:t>（</w:t>
            </w:r>
            <w:hyperlink r:id="rId18" w:history="1">
              <w:r w:rsidRPr="007D5C19">
                <w:rPr>
                  <w:rFonts w:ascii="ＭＳ Ｐゴシック" w:eastAsia="ＭＳ Ｐゴシック" w:hAnsi="ＭＳ Ｐゴシック" w:cs="ＭＳ Ｐゴシック" w:hint="eastAsia"/>
                  <w:color w:val="0055AA"/>
                  <w:kern w:val="0"/>
                  <w:sz w:val="20"/>
                  <w:szCs w:val="20"/>
                </w:rPr>
                <w:t>第二号から第五号まで</w:t>
              </w:r>
            </w:hyperlink>
            <w:r w:rsidRPr="007D5C19">
              <w:rPr>
                <w:rFonts w:ascii="ＭＳ Ｐゴシック" w:eastAsia="ＭＳ Ｐゴシック" w:hAnsi="ＭＳ Ｐゴシック" w:cs="ＭＳ Ｐゴシック" w:hint="eastAsia"/>
                <w:color w:val="111111"/>
                <w:kern w:val="0"/>
                <w:sz w:val="20"/>
                <w:szCs w:val="20"/>
              </w:rPr>
              <w:t>を除く。）の規定による指定の取消しの処分に係る</w:t>
            </w:r>
            <w:hyperlink r:id="rId19" w:history="1">
              <w:r w:rsidRPr="007D5C19">
                <w:rPr>
                  <w:rFonts w:ascii="ＭＳ Ｐゴシック" w:eastAsia="ＭＳ Ｐゴシック" w:hAnsi="ＭＳ Ｐゴシック" w:cs="ＭＳ Ｐゴシック" w:hint="eastAsia"/>
                  <w:color w:val="0055AA"/>
                  <w:kern w:val="0"/>
                  <w:sz w:val="20"/>
                  <w:szCs w:val="20"/>
                </w:rPr>
                <w:t>行政手続法第十五条</w:t>
              </w:r>
            </w:hyperlink>
            <w:r w:rsidRPr="007D5C19">
              <w:rPr>
                <w:rFonts w:ascii="ＭＳ Ｐゴシック" w:eastAsia="ＭＳ Ｐゴシック" w:hAnsi="ＭＳ Ｐゴシック" w:cs="ＭＳ Ｐゴシック" w:hint="eastAsia"/>
                <w:color w:val="111111"/>
                <w:kern w:val="0"/>
                <w:sz w:val="20"/>
                <w:szCs w:val="20"/>
              </w:rPr>
              <w:t>の規定による通知があった日から当該処分をする日又は処分をしないことを決定する日までの間に</w:t>
            </w:r>
            <w:hyperlink r:id="rId20" w:history="1">
              <w:r w:rsidRPr="007D5C19">
                <w:rPr>
                  <w:rFonts w:ascii="ＭＳ Ｐゴシック" w:eastAsia="ＭＳ Ｐゴシック" w:hAnsi="ＭＳ Ｐゴシック" w:cs="ＭＳ Ｐゴシック" w:hint="eastAsia"/>
                  <w:color w:val="0055AA"/>
                  <w:kern w:val="0"/>
                  <w:sz w:val="20"/>
                  <w:szCs w:val="20"/>
                </w:rPr>
                <w:t>第七十八条の五第二項</w:t>
              </w:r>
            </w:hyperlink>
            <w:r w:rsidRPr="007D5C19">
              <w:rPr>
                <w:rFonts w:ascii="ＭＳ Ｐゴシック" w:eastAsia="ＭＳ Ｐゴシック" w:hAnsi="ＭＳ Ｐゴシック" w:cs="ＭＳ Ｐゴシック" w:hint="eastAsia"/>
                <w:color w:val="111111"/>
                <w:kern w:val="0"/>
                <w:sz w:val="20"/>
                <w:szCs w:val="20"/>
              </w:rPr>
              <w:t>の規定による事業の廃止の届出をした者（当該事業の廃止について相当の理由がある者を除く。）又は</w:t>
            </w:r>
            <w:hyperlink r:id="rId21" w:history="1">
              <w:r w:rsidRPr="007D5C19">
                <w:rPr>
                  <w:rFonts w:ascii="ＭＳ Ｐゴシック" w:eastAsia="ＭＳ Ｐゴシック" w:hAnsi="ＭＳ Ｐゴシック" w:cs="ＭＳ Ｐゴシック" w:hint="eastAsia"/>
                  <w:color w:val="0055AA"/>
                  <w:kern w:val="0"/>
                  <w:sz w:val="20"/>
                  <w:szCs w:val="20"/>
                </w:rPr>
                <w:t>第七十八条の八</w:t>
              </w:r>
            </w:hyperlink>
            <w:r w:rsidRPr="007D5C19">
              <w:rPr>
                <w:rFonts w:ascii="ＭＳ Ｐゴシック" w:eastAsia="ＭＳ Ｐゴシック" w:hAnsi="ＭＳ Ｐゴシック" w:cs="ＭＳ Ｐゴシック" w:hint="eastAsia"/>
                <w:color w:val="111111"/>
                <w:kern w:val="0"/>
                <w:sz w:val="20"/>
                <w:szCs w:val="20"/>
              </w:rPr>
              <w:t>の規定による指定の辞退をした者（当該指定の辞退について相当の理由がある者を除く。）で、当該届出又は指定の辞退の日から起算して五年を経過しないものであるとき。</w:t>
            </w:r>
          </w:p>
          <w:p w14:paraId="1867CC10"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 xml:space="preserve">七の二　</w:t>
            </w:r>
            <w:hyperlink r:id="rId22" w:history="1">
              <w:r w:rsidRPr="007D5C19">
                <w:rPr>
                  <w:rFonts w:ascii="ＭＳ Ｐゴシック" w:eastAsia="ＭＳ Ｐゴシック" w:hAnsi="ＭＳ Ｐゴシック" w:cs="ＭＳ Ｐゴシック" w:hint="eastAsia"/>
                  <w:color w:val="0055AA"/>
                  <w:kern w:val="0"/>
                  <w:sz w:val="20"/>
                  <w:szCs w:val="20"/>
                </w:rPr>
                <w:t>前号</w:t>
              </w:r>
            </w:hyperlink>
            <w:r w:rsidRPr="007D5C19">
              <w:rPr>
                <w:rFonts w:ascii="ＭＳ Ｐゴシック" w:eastAsia="ＭＳ Ｐゴシック" w:hAnsi="ＭＳ Ｐゴシック" w:cs="ＭＳ Ｐゴシック" w:hint="eastAsia"/>
                <w:color w:val="111111"/>
                <w:kern w:val="0"/>
                <w:sz w:val="20"/>
                <w:szCs w:val="20"/>
              </w:rPr>
              <w:t>に規定する期間内に</w:t>
            </w:r>
            <w:hyperlink r:id="rId23" w:history="1">
              <w:r w:rsidRPr="007D5C19">
                <w:rPr>
                  <w:rFonts w:ascii="ＭＳ Ｐゴシック" w:eastAsia="ＭＳ Ｐゴシック" w:hAnsi="ＭＳ Ｐゴシック" w:cs="ＭＳ Ｐゴシック" w:hint="eastAsia"/>
                  <w:color w:val="0055AA"/>
                  <w:kern w:val="0"/>
                  <w:sz w:val="20"/>
                  <w:szCs w:val="20"/>
                </w:rPr>
                <w:t>第七十八条の五第二項</w:t>
              </w:r>
            </w:hyperlink>
            <w:r w:rsidRPr="007D5C19">
              <w:rPr>
                <w:rFonts w:ascii="ＭＳ Ｐゴシック" w:eastAsia="ＭＳ Ｐゴシック" w:hAnsi="ＭＳ Ｐゴシック" w:cs="ＭＳ Ｐゴシック" w:hint="eastAsia"/>
                <w:color w:val="111111"/>
                <w:kern w:val="0"/>
                <w:sz w:val="20"/>
                <w:szCs w:val="20"/>
              </w:rPr>
              <w:t>の規定による事業の廃止の届出又は</w:t>
            </w:r>
            <w:hyperlink r:id="rId24" w:history="1">
              <w:r w:rsidRPr="007D5C19">
                <w:rPr>
                  <w:rFonts w:ascii="ＭＳ Ｐゴシック" w:eastAsia="ＭＳ Ｐゴシック" w:hAnsi="ＭＳ Ｐゴシック" w:cs="ＭＳ Ｐゴシック" w:hint="eastAsia"/>
                  <w:color w:val="0055AA"/>
                  <w:kern w:val="0"/>
                  <w:sz w:val="20"/>
                  <w:szCs w:val="20"/>
                </w:rPr>
                <w:t>第七十八条の八</w:t>
              </w:r>
            </w:hyperlink>
            <w:r w:rsidRPr="007D5C19">
              <w:rPr>
                <w:rFonts w:ascii="ＭＳ Ｐゴシック" w:eastAsia="ＭＳ Ｐゴシック" w:hAnsi="ＭＳ Ｐゴシック" w:cs="ＭＳ Ｐゴシック" w:hint="eastAsia"/>
                <w:color w:val="111111"/>
                <w:kern w:val="0"/>
                <w:sz w:val="20"/>
                <w:szCs w:val="20"/>
              </w:rPr>
              <w:t>の規定による指定の辞退があった場合において、申請者が、</w:t>
            </w:r>
            <w:hyperlink r:id="rId25" w:history="1">
              <w:r w:rsidRPr="007D5C19">
                <w:rPr>
                  <w:rFonts w:ascii="ＭＳ Ｐゴシック" w:eastAsia="ＭＳ Ｐゴシック" w:hAnsi="ＭＳ Ｐゴシック" w:cs="ＭＳ Ｐゴシック" w:hint="eastAsia"/>
                  <w:color w:val="0055AA"/>
                  <w:kern w:val="0"/>
                  <w:sz w:val="20"/>
                  <w:szCs w:val="20"/>
                </w:rPr>
                <w:t>同号</w:t>
              </w:r>
            </w:hyperlink>
            <w:r w:rsidRPr="007D5C19">
              <w:rPr>
                <w:rFonts w:ascii="ＭＳ Ｐゴシック" w:eastAsia="ＭＳ Ｐゴシック" w:hAnsi="ＭＳ Ｐゴシック" w:cs="ＭＳ Ｐゴシック" w:hint="eastAsia"/>
                <w:color w:val="111111"/>
                <w:kern w:val="0"/>
                <w:sz w:val="20"/>
                <w:szCs w:val="20"/>
              </w:rPr>
              <w:t>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14:paraId="610C4B04"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八　申請者が、指定の申請前五年以内に居宅サービス等に関し不正又は著しく不当な行為をした者であるとき。</w:t>
            </w:r>
          </w:p>
          <w:p w14:paraId="2FA6C40D"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九　申請者（認知症対応型共同生活介護、地域密着型特定施設入居者生活介護又は地域密着型介護老人福祉施設入所者生活介護に係る指定の申請者を除く。）が、法人で、その役員等のうちに</w:t>
            </w:r>
            <w:hyperlink r:id="rId26" w:history="1">
              <w:r w:rsidRPr="007D5C19">
                <w:rPr>
                  <w:rFonts w:ascii="ＭＳ Ｐゴシック" w:eastAsia="ＭＳ Ｐゴシック" w:hAnsi="ＭＳ Ｐゴシック" w:cs="ＭＳ Ｐゴシック" w:hint="eastAsia"/>
                  <w:color w:val="0055AA"/>
                  <w:kern w:val="0"/>
                  <w:sz w:val="20"/>
                  <w:szCs w:val="20"/>
                </w:rPr>
                <w:t>第四号の二から第六号まで</w:t>
              </w:r>
            </w:hyperlink>
            <w:r w:rsidRPr="007D5C19">
              <w:rPr>
                <w:rFonts w:ascii="ＭＳ Ｐゴシック" w:eastAsia="ＭＳ Ｐゴシック" w:hAnsi="ＭＳ Ｐゴシック" w:cs="ＭＳ Ｐゴシック" w:hint="eastAsia"/>
                <w:color w:val="111111"/>
                <w:kern w:val="0"/>
                <w:sz w:val="20"/>
                <w:szCs w:val="20"/>
              </w:rPr>
              <w:t>又は前三号のいずれかに該当する者のあるものであるとき。</w:t>
            </w:r>
          </w:p>
          <w:p w14:paraId="2BBBFA45"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十　申請者（認知症対応型共同生活介護、地域密着型特定施設入居者生活介護又は地域密着型介護老人福祉施設入所者生活介護に係る指定の申請者に限る。）が、法人で、その役員等のうちに</w:t>
            </w:r>
            <w:hyperlink r:id="rId27" w:history="1">
              <w:r w:rsidRPr="007D5C19">
                <w:rPr>
                  <w:rFonts w:ascii="ＭＳ Ｐゴシック" w:eastAsia="ＭＳ Ｐゴシック" w:hAnsi="ＭＳ Ｐゴシック" w:cs="ＭＳ Ｐゴシック" w:hint="eastAsia"/>
                  <w:color w:val="0055AA"/>
                  <w:kern w:val="0"/>
                  <w:sz w:val="20"/>
                  <w:szCs w:val="20"/>
                </w:rPr>
                <w:t>第四号の二から第五号の三まで</w:t>
              </w:r>
            </w:hyperlink>
            <w:r w:rsidRPr="007D5C19">
              <w:rPr>
                <w:rFonts w:ascii="ＭＳ Ｐゴシック" w:eastAsia="ＭＳ Ｐゴシック" w:hAnsi="ＭＳ Ｐゴシック" w:cs="ＭＳ Ｐゴシック" w:hint="eastAsia"/>
                <w:color w:val="111111"/>
                <w:kern w:val="0"/>
                <w:sz w:val="20"/>
                <w:szCs w:val="20"/>
              </w:rPr>
              <w:t>、</w:t>
            </w:r>
            <w:hyperlink r:id="rId28" w:history="1">
              <w:r w:rsidRPr="007D5C19">
                <w:rPr>
                  <w:rFonts w:ascii="ＭＳ Ｐゴシック" w:eastAsia="ＭＳ Ｐゴシック" w:hAnsi="ＭＳ Ｐゴシック" w:cs="ＭＳ Ｐゴシック" w:hint="eastAsia"/>
                  <w:color w:val="0055AA"/>
                  <w:kern w:val="0"/>
                  <w:sz w:val="20"/>
                  <w:szCs w:val="20"/>
                </w:rPr>
                <w:t>第六号の二</w:t>
              </w:r>
            </w:hyperlink>
            <w:r w:rsidRPr="007D5C19">
              <w:rPr>
                <w:rFonts w:ascii="ＭＳ Ｐゴシック" w:eastAsia="ＭＳ Ｐゴシック" w:hAnsi="ＭＳ Ｐゴシック" w:cs="ＭＳ Ｐゴシック" w:hint="eastAsia"/>
                <w:color w:val="111111"/>
                <w:kern w:val="0"/>
                <w:sz w:val="20"/>
                <w:szCs w:val="20"/>
              </w:rPr>
              <w:t>又は</w:t>
            </w:r>
            <w:hyperlink r:id="rId29" w:history="1">
              <w:r w:rsidRPr="007D5C19">
                <w:rPr>
                  <w:rFonts w:ascii="ＭＳ Ｐゴシック" w:eastAsia="ＭＳ Ｐゴシック" w:hAnsi="ＭＳ Ｐゴシック" w:cs="ＭＳ Ｐゴシック" w:hint="eastAsia"/>
                  <w:color w:val="0055AA"/>
                  <w:kern w:val="0"/>
                  <w:sz w:val="20"/>
                  <w:szCs w:val="20"/>
                </w:rPr>
                <w:t>第七号から第八号まで</w:t>
              </w:r>
            </w:hyperlink>
            <w:r w:rsidRPr="007D5C19">
              <w:rPr>
                <w:rFonts w:ascii="ＭＳ Ｐゴシック" w:eastAsia="ＭＳ Ｐゴシック" w:hAnsi="ＭＳ Ｐゴシック" w:cs="ＭＳ Ｐゴシック" w:hint="eastAsia"/>
                <w:color w:val="111111"/>
                <w:kern w:val="0"/>
                <w:sz w:val="20"/>
                <w:szCs w:val="20"/>
              </w:rPr>
              <w:t>のいずれかに該当する者のあるものであるとき。</w:t>
            </w:r>
          </w:p>
          <w:p w14:paraId="657CF0D9"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十一　申請者（認知症対応型共同生活介護、地域密着型特定施設入居者生活介護又は地域密着型介護老人福祉施設入所者生活介護に係る指定の申請者を除く。）が、法人でない事業所で、その管理者が</w:t>
            </w:r>
            <w:hyperlink r:id="rId30" w:history="1">
              <w:r w:rsidRPr="007D5C19">
                <w:rPr>
                  <w:rFonts w:ascii="ＭＳ Ｐゴシック" w:eastAsia="ＭＳ Ｐゴシック" w:hAnsi="ＭＳ Ｐゴシック" w:cs="ＭＳ Ｐゴシック" w:hint="eastAsia"/>
                  <w:color w:val="0055AA"/>
                  <w:kern w:val="0"/>
                  <w:sz w:val="20"/>
                  <w:szCs w:val="20"/>
                </w:rPr>
                <w:t>第四号の二から第六号まで</w:t>
              </w:r>
            </w:hyperlink>
            <w:r w:rsidRPr="007D5C19">
              <w:rPr>
                <w:rFonts w:ascii="ＭＳ Ｐゴシック" w:eastAsia="ＭＳ Ｐゴシック" w:hAnsi="ＭＳ Ｐゴシック" w:cs="ＭＳ Ｐゴシック" w:hint="eastAsia"/>
                <w:color w:val="111111"/>
                <w:kern w:val="0"/>
                <w:sz w:val="20"/>
                <w:szCs w:val="20"/>
              </w:rPr>
              <w:t>又は</w:t>
            </w:r>
            <w:hyperlink r:id="rId31" w:history="1">
              <w:r w:rsidRPr="007D5C19">
                <w:rPr>
                  <w:rFonts w:ascii="ＭＳ Ｐゴシック" w:eastAsia="ＭＳ Ｐゴシック" w:hAnsi="ＭＳ Ｐゴシック" w:cs="ＭＳ Ｐゴシック" w:hint="eastAsia"/>
                  <w:color w:val="0055AA"/>
                  <w:kern w:val="0"/>
                  <w:sz w:val="20"/>
                  <w:szCs w:val="20"/>
                </w:rPr>
                <w:t>第七号から第八号まで</w:t>
              </w:r>
            </w:hyperlink>
            <w:r w:rsidRPr="007D5C19">
              <w:rPr>
                <w:rFonts w:ascii="ＭＳ Ｐゴシック" w:eastAsia="ＭＳ Ｐゴシック" w:hAnsi="ＭＳ Ｐゴシック" w:cs="ＭＳ Ｐゴシック" w:hint="eastAsia"/>
                <w:color w:val="111111"/>
                <w:kern w:val="0"/>
                <w:sz w:val="20"/>
                <w:szCs w:val="20"/>
              </w:rPr>
              <w:t>のいずれかに該当する者であるとき。</w:t>
            </w:r>
          </w:p>
          <w:p w14:paraId="05308F20" w14:textId="77777777" w:rsidR="007D5C19" w:rsidRPr="007D5C19" w:rsidRDefault="007D5C19" w:rsidP="007D5C19">
            <w:pPr>
              <w:widowControl/>
              <w:shd w:val="clear" w:color="auto" w:fill="FFFEFA"/>
              <w:jc w:val="left"/>
              <w:rPr>
                <w:rFonts w:asciiTheme="minorEastAsia" w:hAnsiTheme="minorEastAsia"/>
                <w:sz w:val="24"/>
                <w:szCs w:val="24"/>
              </w:rPr>
            </w:pPr>
            <w:r w:rsidRPr="007D5C19">
              <w:rPr>
                <w:rFonts w:ascii="ＭＳ Ｐゴシック" w:eastAsia="ＭＳ Ｐゴシック" w:hAnsi="ＭＳ Ｐゴシック" w:cs="ＭＳ Ｐゴシック" w:hint="eastAsia"/>
                <w:color w:val="111111"/>
                <w:kern w:val="0"/>
                <w:sz w:val="20"/>
                <w:szCs w:val="20"/>
              </w:rPr>
              <w:t>十二　申請者（認知症対応型共同生活介護、地域密着型特定施設入居者生活介護又は地域密着型介護老人福祉施設入所者生活介護に係る指定の申請者に限る。）が、法人でない事業所で、その管理者が</w:t>
            </w:r>
            <w:hyperlink r:id="rId32" w:history="1">
              <w:r w:rsidRPr="007D5C19">
                <w:rPr>
                  <w:rFonts w:ascii="ＭＳ Ｐゴシック" w:eastAsia="ＭＳ Ｐゴシック" w:hAnsi="ＭＳ Ｐゴシック" w:cs="ＭＳ Ｐゴシック" w:hint="eastAsia"/>
                  <w:color w:val="0055AA"/>
                  <w:kern w:val="0"/>
                  <w:sz w:val="20"/>
                  <w:szCs w:val="20"/>
                </w:rPr>
                <w:t>第四号の二から第五号の三まで</w:t>
              </w:r>
            </w:hyperlink>
            <w:r w:rsidRPr="007D5C19">
              <w:rPr>
                <w:rFonts w:ascii="ＭＳ Ｐゴシック" w:eastAsia="ＭＳ Ｐゴシック" w:hAnsi="ＭＳ Ｐゴシック" w:cs="ＭＳ Ｐゴシック" w:hint="eastAsia"/>
                <w:color w:val="111111"/>
                <w:kern w:val="0"/>
                <w:sz w:val="20"/>
                <w:szCs w:val="20"/>
              </w:rPr>
              <w:t>、</w:t>
            </w:r>
            <w:hyperlink r:id="rId33" w:history="1">
              <w:r w:rsidRPr="007D5C19">
                <w:rPr>
                  <w:rFonts w:ascii="ＭＳ Ｐゴシック" w:eastAsia="ＭＳ Ｐゴシック" w:hAnsi="ＭＳ Ｐゴシック" w:cs="ＭＳ Ｐゴシック" w:hint="eastAsia"/>
                  <w:color w:val="0055AA"/>
                  <w:kern w:val="0"/>
                  <w:sz w:val="20"/>
                  <w:szCs w:val="20"/>
                </w:rPr>
                <w:t>第六号の二</w:t>
              </w:r>
            </w:hyperlink>
            <w:r w:rsidRPr="007D5C19">
              <w:rPr>
                <w:rFonts w:ascii="ＭＳ Ｐゴシック" w:eastAsia="ＭＳ Ｐゴシック" w:hAnsi="ＭＳ Ｐゴシック" w:cs="ＭＳ Ｐゴシック" w:hint="eastAsia"/>
                <w:color w:val="111111"/>
                <w:kern w:val="0"/>
                <w:sz w:val="20"/>
                <w:szCs w:val="20"/>
              </w:rPr>
              <w:t>又は</w:t>
            </w:r>
            <w:hyperlink r:id="rId34" w:history="1">
              <w:r w:rsidRPr="007D5C19">
                <w:rPr>
                  <w:rFonts w:ascii="ＭＳ Ｐゴシック" w:eastAsia="ＭＳ Ｐゴシック" w:hAnsi="ＭＳ Ｐゴシック" w:cs="ＭＳ Ｐゴシック" w:hint="eastAsia"/>
                  <w:color w:val="0055AA"/>
                  <w:kern w:val="0"/>
                  <w:sz w:val="20"/>
                  <w:szCs w:val="20"/>
                </w:rPr>
                <w:t>第七号から第八号まで</w:t>
              </w:r>
            </w:hyperlink>
            <w:r w:rsidRPr="007D5C19">
              <w:rPr>
                <w:rFonts w:ascii="ＭＳ Ｐゴシック" w:eastAsia="ＭＳ Ｐゴシック" w:hAnsi="ＭＳ Ｐゴシック" w:cs="ＭＳ Ｐゴシック" w:hint="eastAsia"/>
                <w:color w:val="111111"/>
                <w:kern w:val="0"/>
                <w:sz w:val="20"/>
                <w:szCs w:val="20"/>
              </w:rPr>
              <w:t>のいずれかに該当する者であるとき。</w:t>
            </w:r>
          </w:p>
        </w:tc>
      </w:tr>
      <w:tr w:rsidR="007D5C19" w14:paraId="492699B8" w14:textId="77777777" w:rsidTr="007D5C19">
        <w:trPr>
          <w:trHeight w:val="11614"/>
        </w:trPr>
        <w:tc>
          <w:tcPr>
            <w:tcW w:w="8702" w:type="dxa"/>
            <w:tcBorders>
              <w:bottom w:val="single" w:sz="4" w:space="0" w:color="auto"/>
            </w:tcBorders>
          </w:tcPr>
          <w:p w14:paraId="26440944" w14:textId="77777777" w:rsidR="008C117A" w:rsidRDefault="008C117A" w:rsidP="008C117A">
            <w:pPr>
              <w:widowControl/>
              <w:shd w:val="clear" w:color="auto" w:fill="FFFEFA"/>
              <w:jc w:val="left"/>
              <w:rPr>
                <w:rFonts w:ascii="ＭＳ Ｐゴシック" w:eastAsia="ＭＳ Ｐゴシック" w:hAnsi="ＭＳ Ｐゴシック" w:cs="ＭＳ Ｐゴシック"/>
                <w:color w:val="111111"/>
                <w:kern w:val="0"/>
                <w:sz w:val="20"/>
                <w:szCs w:val="20"/>
              </w:rPr>
            </w:pPr>
            <w:r w:rsidRPr="008C117A">
              <w:rPr>
                <w:rFonts w:ascii="ＭＳ Ｐゴシック" w:eastAsia="ＭＳ Ｐゴシック" w:hAnsi="ＭＳ Ｐゴシック" w:cs="ＭＳ Ｐゴシック" w:hint="eastAsia"/>
                <w:color w:val="111111"/>
                <w:kern w:val="0"/>
                <w:sz w:val="20"/>
                <w:szCs w:val="20"/>
                <w:highlight w:val="lightGray"/>
              </w:rPr>
              <w:lastRenderedPageBreak/>
              <w:t>【介護保険法第</w:t>
            </w:r>
            <w:r>
              <w:rPr>
                <w:rFonts w:ascii="ＭＳ Ｐゴシック" w:eastAsia="ＭＳ Ｐゴシック" w:hAnsi="ＭＳ Ｐゴシック" w:cs="ＭＳ Ｐゴシック" w:hint="eastAsia"/>
                <w:color w:val="111111"/>
                <w:kern w:val="0"/>
                <w:sz w:val="20"/>
                <w:szCs w:val="20"/>
                <w:highlight w:val="lightGray"/>
              </w:rPr>
              <w:t>115</w:t>
            </w:r>
            <w:r w:rsidRPr="008C117A">
              <w:rPr>
                <w:rFonts w:ascii="ＭＳ Ｐゴシック" w:eastAsia="ＭＳ Ｐゴシック" w:hAnsi="ＭＳ Ｐゴシック" w:cs="ＭＳ Ｐゴシック" w:hint="eastAsia"/>
                <w:color w:val="111111"/>
                <w:kern w:val="0"/>
                <w:sz w:val="20"/>
                <w:szCs w:val="20"/>
                <w:highlight w:val="lightGray"/>
              </w:rPr>
              <w:t>条の</w:t>
            </w:r>
            <w:r>
              <w:rPr>
                <w:rFonts w:ascii="ＭＳ Ｐゴシック" w:eastAsia="ＭＳ Ｐゴシック" w:hAnsi="ＭＳ Ｐゴシック" w:cs="ＭＳ Ｐゴシック" w:hint="eastAsia"/>
                <w:color w:val="111111"/>
                <w:kern w:val="0"/>
                <w:sz w:val="20"/>
                <w:szCs w:val="20"/>
                <w:highlight w:val="lightGray"/>
              </w:rPr>
              <w:t>12</w:t>
            </w:r>
            <w:r w:rsidRPr="008C117A">
              <w:rPr>
                <w:rFonts w:ascii="ＭＳ Ｐゴシック" w:eastAsia="ＭＳ Ｐゴシック" w:hAnsi="ＭＳ Ｐゴシック" w:cs="ＭＳ Ｐゴシック" w:hint="eastAsia"/>
                <w:color w:val="111111"/>
                <w:kern w:val="0"/>
                <w:sz w:val="20"/>
                <w:szCs w:val="20"/>
                <w:highlight w:val="lightGray"/>
              </w:rPr>
              <w:t>第</w:t>
            </w:r>
            <w:r>
              <w:rPr>
                <w:rFonts w:ascii="ＭＳ Ｐゴシック" w:eastAsia="ＭＳ Ｐゴシック" w:hAnsi="ＭＳ Ｐゴシック" w:cs="ＭＳ Ｐゴシック" w:hint="eastAsia"/>
                <w:color w:val="111111"/>
                <w:kern w:val="0"/>
                <w:sz w:val="20"/>
                <w:szCs w:val="20"/>
                <w:highlight w:val="lightGray"/>
              </w:rPr>
              <w:t>２</w:t>
            </w:r>
            <w:r w:rsidRPr="008C117A">
              <w:rPr>
                <w:rFonts w:ascii="ＭＳ Ｐゴシック" w:eastAsia="ＭＳ Ｐゴシック" w:hAnsi="ＭＳ Ｐゴシック" w:cs="ＭＳ Ｐゴシック" w:hint="eastAsia"/>
                <w:color w:val="111111"/>
                <w:kern w:val="0"/>
                <w:sz w:val="20"/>
                <w:szCs w:val="20"/>
                <w:highlight w:val="lightGray"/>
              </w:rPr>
              <w:t>項第４号の２から第12号】(抜粋)</w:t>
            </w:r>
          </w:p>
          <w:p w14:paraId="1B24462E" w14:textId="77777777" w:rsidR="008C117A" w:rsidRPr="008C117A" w:rsidRDefault="008C117A"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p>
          <w:p w14:paraId="59A50955" w14:textId="77777777" w:rsidR="008C117A" w:rsidRDefault="008C117A"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p>
          <w:p w14:paraId="2B63EBAE"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r w:rsidRPr="007D5C19">
              <w:rPr>
                <w:rFonts w:ascii="ＭＳ Ｐゴシック" w:eastAsia="ＭＳ Ｐゴシック" w:hAnsi="ＭＳ Ｐゴシック" w:cs="ＭＳ Ｐゴシック" w:hint="eastAsia"/>
                <w:color w:val="111111"/>
                <w:kern w:val="0"/>
                <w:sz w:val="20"/>
                <w:szCs w:val="20"/>
              </w:rPr>
              <w:t>四の二　申請者が、禁錮以上の刑に処せられ、その執行を終わり、又は執行を受けることがなくなるまでの者であるとき。</w:t>
            </w:r>
          </w:p>
          <w:p w14:paraId="335537F8"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bookmarkStart w:id="0" w:name="13302-1"/>
            <w:bookmarkEnd w:id="0"/>
            <w:r w:rsidRPr="007D5C19">
              <w:rPr>
                <w:rFonts w:ascii="ＭＳ Ｐゴシック" w:eastAsia="ＭＳ Ｐゴシック" w:hAnsi="ＭＳ Ｐゴシック" w:cs="ＭＳ Ｐゴシック" w:hint="eastAsia"/>
                <w:color w:val="111111"/>
                <w:kern w:val="0"/>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6751030D"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bookmarkStart w:id="1" w:name="15270-0"/>
            <w:bookmarkEnd w:id="1"/>
            <w:r w:rsidRPr="007D5C19">
              <w:rPr>
                <w:rFonts w:ascii="ＭＳ Ｐゴシック" w:eastAsia="ＭＳ Ｐゴシック" w:hAnsi="ＭＳ Ｐゴシック" w:cs="ＭＳ Ｐゴシック" w:hint="eastAsia"/>
                <w:color w:val="111111"/>
                <w:kern w:val="0"/>
                <w:sz w:val="20"/>
                <w:szCs w:val="20"/>
              </w:rPr>
              <w:t>五の二　申請者が、労働に関する法律の規定であって政令で定めるものにより罰金の刑に処せられ、その執行を終わり、又は執行を受けることがなくなるまでの者であるとき。</w:t>
            </w:r>
          </w:p>
          <w:p w14:paraId="29EF0163"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bookmarkStart w:id="2" w:name="14161-5"/>
            <w:bookmarkEnd w:id="2"/>
            <w:r w:rsidRPr="007D5C19">
              <w:rPr>
                <w:rFonts w:ascii="ＭＳ Ｐゴシック" w:eastAsia="ＭＳ Ｐゴシック" w:hAnsi="ＭＳ Ｐゴシック" w:cs="ＭＳ Ｐゴシック" w:hint="eastAsia"/>
                <w:color w:val="111111"/>
                <w:kern w:val="0"/>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14:paraId="5114E983"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bookmarkStart w:id="3" w:name="13303-5"/>
            <w:bookmarkEnd w:id="3"/>
            <w:r w:rsidRPr="007D5C19">
              <w:rPr>
                <w:rFonts w:ascii="ＭＳ Ｐゴシック" w:eastAsia="ＭＳ Ｐゴシック" w:hAnsi="ＭＳ Ｐゴシック" w:cs="ＭＳ Ｐゴシック" w:hint="eastAsia"/>
                <w:color w:val="111111"/>
                <w:kern w:val="0"/>
                <w:sz w:val="20"/>
                <w:szCs w:val="20"/>
              </w:rPr>
              <w:t>六　申請者（介護予防認知症対応型共同生活介護に係る指定の申請者を除く。）が、</w:t>
            </w:r>
            <w:hyperlink r:id="rId35" w:history="1">
              <w:r w:rsidRPr="007D5C19">
                <w:rPr>
                  <w:rFonts w:ascii="ＭＳ Ｐゴシック" w:eastAsia="ＭＳ Ｐゴシック" w:hAnsi="ＭＳ Ｐゴシック" w:cs="ＭＳ Ｐゴシック" w:hint="eastAsia"/>
                  <w:color w:val="0055AA"/>
                  <w:kern w:val="0"/>
                  <w:sz w:val="20"/>
                  <w:szCs w:val="20"/>
                </w:rPr>
                <w:t>第百十五条の十九</w:t>
              </w:r>
            </w:hyperlink>
            <w:r w:rsidRPr="007D5C19">
              <w:rPr>
                <w:rFonts w:ascii="ＭＳ Ｐゴシック" w:eastAsia="ＭＳ Ｐゴシック" w:hAnsi="ＭＳ Ｐゴシック" w:cs="ＭＳ Ｐゴシック" w:hint="eastAsia"/>
                <w:color w:val="111111"/>
                <w:kern w:val="0"/>
                <w:sz w:val="20"/>
                <w:szCs w:val="20"/>
              </w:rPr>
              <w:t>（</w:t>
            </w:r>
            <w:hyperlink r:id="rId36" w:history="1">
              <w:r w:rsidRPr="007D5C19">
                <w:rPr>
                  <w:rFonts w:ascii="ＭＳ Ｐゴシック" w:eastAsia="ＭＳ Ｐゴシック" w:hAnsi="ＭＳ Ｐゴシック" w:cs="ＭＳ Ｐゴシック" w:hint="eastAsia"/>
                  <w:color w:val="0055AA"/>
                  <w:kern w:val="0"/>
                  <w:sz w:val="20"/>
                  <w:szCs w:val="20"/>
                </w:rPr>
                <w:t>第二号から第五号まで</w:t>
              </w:r>
            </w:hyperlink>
            <w:r w:rsidRPr="007D5C19">
              <w:rPr>
                <w:rFonts w:ascii="ＭＳ Ｐゴシック" w:eastAsia="ＭＳ Ｐゴシック" w:hAnsi="ＭＳ Ｐゴシック" w:cs="ＭＳ Ｐゴシック" w:hint="eastAsia"/>
                <w:color w:val="111111"/>
                <w:kern w:val="0"/>
                <w:sz w:val="20"/>
                <w:szCs w:val="20"/>
              </w:rPr>
              <w:t>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w:t>
            </w:r>
            <w:hyperlink r:id="rId37" w:history="1">
              <w:r w:rsidRPr="007D5C19">
                <w:rPr>
                  <w:rFonts w:ascii="ＭＳ Ｐゴシック" w:eastAsia="ＭＳ Ｐゴシック" w:hAnsi="ＭＳ Ｐゴシック" w:cs="ＭＳ Ｐゴシック" w:hint="eastAsia"/>
                  <w:color w:val="0055AA"/>
                  <w:kern w:val="0"/>
                  <w:sz w:val="20"/>
                  <w:szCs w:val="20"/>
                </w:rPr>
                <w:t>行政手続法第十五条</w:t>
              </w:r>
            </w:hyperlink>
            <w:r w:rsidRPr="007D5C19">
              <w:rPr>
                <w:rFonts w:ascii="ＭＳ Ｐゴシック" w:eastAsia="ＭＳ Ｐゴシック" w:hAnsi="ＭＳ Ｐゴシック" w:cs="ＭＳ Ｐゴシック" w:hint="eastAsia"/>
                <w:color w:val="111111"/>
                <w:kern w:val="0"/>
                <w:sz w:val="20"/>
                <w:szCs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w:t>
            </w:r>
            <w:hyperlink r:id="rId38" w:history="1">
              <w:r w:rsidRPr="007D5C19">
                <w:rPr>
                  <w:rFonts w:ascii="ＭＳ Ｐゴシック" w:eastAsia="ＭＳ Ｐゴシック" w:hAnsi="ＭＳ Ｐゴシック" w:cs="ＭＳ Ｐゴシック" w:hint="eastAsia"/>
                  <w:color w:val="0055AA"/>
                  <w:kern w:val="0"/>
                  <w:sz w:val="20"/>
                  <w:szCs w:val="20"/>
                </w:rPr>
                <w:t>この号本文</w:t>
              </w:r>
            </w:hyperlink>
            <w:r w:rsidRPr="007D5C19">
              <w:rPr>
                <w:rFonts w:ascii="ＭＳ Ｐゴシック" w:eastAsia="ＭＳ Ｐゴシック" w:hAnsi="ＭＳ Ｐゴシック" w:cs="ＭＳ Ｐゴシック" w:hint="eastAsia"/>
                <w:color w:val="111111"/>
                <w:kern w:val="0"/>
                <w:sz w:val="20"/>
                <w:szCs w:val="20"/>
              </w:rPr>
              <w:t>に規定する指定の取消しに該当しないこととすることが相当であると認められるものとして厚生労働省令で定めるものに該当する場合を除く。</w:t>
            </w:r>
          </w:p>
          <w:p w14:paraId="2A4F296C"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bookmarkStart w:id="4" w:name="14291-4"/>
            <w:bookmarkEnd w:id="4"/>
            <w:r w:rsidRPr="007D5C19">
              <w:rPr>
                <w:rFonts w:ascii="ＭＳ Ｐゴシック" w:eastAsia="ＭＳ Ｐゴシック" w:hAnsi="ＭＳ Ｐゴシック" w:cs="ＭＳ Ｐゴシック" w:hint="eastAsia"/>
                <w:color w:val="111111"/>
                <w:kern w:val="0"/>
                <w:sz w:val="20"/>
                <w:szCs w:val="20"/>
              </w:rPr>
              <w:t>六の二　申請者（介護予防認知症対応型共同生活介護に係る指定の申請者に限る。）が、</w:t>
            </w:r>
            <w:hyperlink r:id="rId39" w:history="1">
              <w:r w:rsidRPr="007D5C19">
                <w:rPr>
                  <w:rFonts w:ascii="ＭＳ Ｐゴシック" w:eastAsia="ＭＳ Ｐゴシック" w:hAnsi="ＭＳ Ｐゴシック" w:cs="ＭＳ Ｐゴシック" w:hint="eastAsia"/>
                  <w:color w:val="0055AA"/>
                  <w:kern w:val="0"/>
                  <w:sz w:val="20"/>
                  <w:szCs w:val="20"/>
                </w:rPr>
                <w:t>第百十五条の十九</w:t>
              </w:r>
            </w:hyperlink>
            <w:r w:rsidRPr="007D5C19">
              <w:rPr>
                <w:rFonts w:ascii="ＭＳ Ｐゴシック" w:eastAsia="ＭＳ Ｐゴシック" w:hAnsi="ＭＳ Ｐゴシック" w:cs="ＭＳ Ｐゴシック" w:hint="eastAsia"/>
                <w:color w:val="111111"/>
                <w:kern w:val="0"/>
                <w:sz w:val="20"/>
                <w:szCs w:val="20"/>
              </w:rPr>
              <w:t>（</w:t>
            </w:r>
            <w:hyperlink r:id="rId40" w:history="1">
              <w:r w:rsidRPr="007D5C19">
                <w:rPr>
                  <w:rFonts w:ascii="ＭＳ Ｐゴシック" w:eastAsia="ＭＳ Ｐゴシック" w:hAnsi="ＭＳ Ｐゴシック" w:cs="ＭＳ Ｐゴシック" w:hint="eastAsia"/>
                  <w:color w:val="0055AA"/>
                  <w:kern w:val="0"/>
                  <w:sz w:val="20"/>
                  <w:szCs w:val="20"/>
                </w:rPr>
                <w:t>第二号から第五号まで</w:t>
              </w:r>
            </w:hyperlink>
            <w:r w:rsidRPr="007D5C19">
              <w:rPr>
                <w:rFonts w:ascii="ＭＳ Ｐゴシック" w:eastAsia="ＭＳ Ｐゴシック" w:hAnsi="ＭＳ Ｐゴシック" w:cs="ＭＳ Ｐゴシック" w:hint="eastAsia"/>
                <w:color w:val="111111"/>
                <w:kern w:val="0"/>
                <w:sz w:val="20"/>
                <w:szCs w:val="20"/>
              </w:rPr>
              <w:t>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w:t>
            </w:r>
            <w:hyperlink r:id="rId41" w:history="1">
              <w:r w:rsidRPr="007D5C19">
                <w:rPr>
                  <w:rFonts w:ascii="ＭＳ Ｐゴシック" w:eastAsia="ＭＳ Ｐゴシック" w:hAnsi="ＭＳ Ｐゴシック" w:cs="ＭＳ Ｐゴシック" w:hint="eastAsia"/>
                  <w:color w:val="0055AA"/>
                  <w:kern w:val="0"/>
                  <w:sz w:val="20"/>
                  <w:szCs w:val="20"/>
                </w:rPr>
                <w:t>行政手続法第十五条</w:t>
              </w:r>
            </w:hyperlink>
            <w:r w:rsidRPr="007D5C19">
              <w:rPr>
                <w:rFonts w:ascii="ＭＳ Ｐゴシック" w:eastAsia="ＭＳ Ｐゴシック" w:hAnsi="ＭＳ Ｐゴシック" w:cs="ＭＳ Ｐゴシック" w:hint="eastAsia"/>
                <w:color w:val="111111"/>
                <w:kern w:val="0"/>
                <w:sz w:val="20"/>
                <w:szCs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w:t>
            </w:r>
            <w:r w:rsidRPr="007D5C19">
              <w:rPr>
                <w:rFonts w:ascii="ＭＳ Ｐゴシック" w:eastAsia="ＭＳ Ｐゴシック" w:hAnsi="ＭＳ Ｐゴシック" w:cs="ＭＳ Ｐゴシック" w:hint="eastAsia"/>
                <w:color w:val="111111"/>
                <w:kern w:val="0"/>
                <w:sz w:val="20"/>
                <w:szCs w:val="20"/>
              </w:rPr>
              <w:lastRenderedPageBreak/>
              <w:t>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w:t>
            </w:r>
            <w:hyperlink r:id="rId42" w:history="1">
              <w:r w:rsidRPr="007D5C19">
                <w:rPr>
                  <w:rFonts w:ascii="ＭＳ Ｐゴシック" w:eastAsia="ＭＳ Ｐゴシック" w:hAnsi="ＭＳ Ｐゴシック" w:cs="ＭＳ Ｐゴシック" w:hint="eastAsia"/>
                  <w:color w:val="0055AA"/>
                  <w:kern w:val="0"/>
                  <w:sz w:val="20"/>
                  <w:szCs w:val="20"/>
                </w:rPr>
                <w:t>この号本文</w:t>
              </w:r>
            </w:hyperlink>
            <w:r w:rsidRPr="007D5C19">
              <w:rPr>
                <w:rFonts w:ascii="ＭＳ Ｐゴシック" w:eastAsia="ＭＳ Ｐゴシック" w:hAnsi="ＭＳ Ｐゴシック" w:cs="ＭＳ Ｐゴシック" w:hint="eastAsia"/>
                <w:color w:val="111111"/>
                <w:kern w:val="0"/>
                <w:sz w:val="20"/>
                <w:szCs w:val="20"/>
              </w:rPr>
              <w:t>に規定する指定の取消しに該当しないこととすることが相当であると認められるものとして厚生労働省令で定めるものに該当する場合を除く。</w:t>
            </w:r>
          </w:p>
          <w:p w14:paraId="39F4DE1D"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bookmarkStart w:id="5" w:name="14292-0"/>
            <w:bookmarkEnd w:id="5"/>
            <w:r w:rsidRPr="007D5C19">
              <w:rPr>
                <w:rFonts w:ascii="ＭＳ Ｐゴシック" w:eastAsia="ＭＳ Ｐゴシック" w:hAnsi="ＭＳ Ｐゴシック" w:cs="ＭＳ Ｐゴシック" w:hint="eastAsia"/>
                <w:color w:val="111111"/>
                <w:kern w:val="0"/>
                <w:sz w:val="20"/>
                <w:szCs w:val="20"/>
              </w:rPr>
              <w:t>六の三　申請者と密接な関係を有する者が、</w:t>
            </w:r>
            <w:hyperlink r:id="rId43" w:history="1">
              <w:r w:rsidRPr="007D5C19">
                <w:rPr>
                  <w:rFonts w:ascii="ＭＳ Ｐゴシック" w:eastAsia="ＭＳ Ｐゴシック" w:hAnsi="ＭＳ Ｐゴシック" w:cs="ＭＳ Ｐゴシック" w:hint="eastAsia"/>
                  <w:color w:val="0055AA"/>
                  <w:kern w:val="0"/>
                  <w:sz w:val="20"/>
                  <w:szCs w:val="20"/>
                </w:rPr>
                <w:t>第百十五条の十九</w:t>
              </w:r>
            </w:hyperlink>
            <w:r w:rsidRPr="007D5C19">
              <w:rPr>
                <w:rFonts w:ascii="ＭＳ Ｐゴシック" w:eastAsia="ＭＳ Ｐゴシック" w:hAnsi="ＭＳ Ｐゴシック" w:cs="ＭＳ Ｐゴシック" w:hint="eastAsia"/>
                <w:color w:val="111111"/>
                <w:kern w:val="0"/>
                <w:sz w:val="20"/>
                <w:szCs w:val="20"/>
              </w:rPr>
              <w:t>（</w:t>
            </w:r>
            <w:hyperlink r:id="rId44" w:history="1">
              <w:r w:rsidRPr="007D5C19">
                <w:rPr>
                  <w:rFonts w:ascii="ＭＳ Ｐゴシック" w:eastAsia="ＭＳ Ｐゴシック" w:hAnsi="ＭＳ Ｐゴシック" w:cs="ＭＳ Ｐゴシック" w:hint="eastAsia"/>
                  <w:color w:val="0055AA"/>
                  <w:kern w:val="0"/>
                  <w:sz w:val="20"/>
                  <w:szCs w:val="20"/>
                </w:rPr>
                <w:t>第二号から第五号まで</w:t>
              </w:r>
            </w:hyperlink>
            <w:r w:rsidRPr="007D5C19">
              <w:rPr>
                <w:rFonts w:ascii="ＭＳ Ｐゴシック" w:eastAsia="ＭＳ Ｐゴシック" w:hAnsi="ＭＳ Ｐゴシック" w:cs="ＭＳ Ｐゴシック" w:hint="eastAsia"/>
                <w:color w:val="111111"/>
                <w:kern w:val="0"/>
                <w:sz w:val="20"/>
                <w:szCs w:val="20"/>
              </w:rPr>
              <w:t>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w:t>
            </w:r>
            <w:hyperlink r:id="rId45" w:history="1">
              <w:r w:rsidRPr="007D5C19">
                <w:rPr>
                  <w:rFonts w:ascii="ＭＳ Ｐゴシック" w:eastAsia="ＭＳ Ｐゴシック" w:hAnsi="ＭＳ Ｐゴシック" w:cs="ＭＳ Ｐゴシック" w:hint="eastAsia"/>
                  <w:color w:val="0055AA"/>
                  <w:kern w:val="0"/>
                  <w:sz w:val="20"/>
                  <w:szCs w:val="20"/>
                </w:rPr>
                <w:t>この号本文</w:t>
              </w:r>
            </w:hyperlink>
            <w:r w:rsidRPr="007D5C19">
              <w:rPr>
                <w:rFonts w:ascii="ＭＳ Ｐゴシック" w:eastAsia="ＭＳ Ｐゴシック" w:hAnsi="ＭＳ Ｐゴシック" w:cs="ＭＳ Ｐゴシック" w:hint="eastAsia"/>
                <w:color w:val="111111"/>
                <w:kern w:val="0"/>
                <w:sz w:val="20"/>
                <w:szCs w:val="20"/>
              </w:rPr>
              <w:t>に規定する指定の取消しに該当しないこととすることが相当であると認められるものとして厚生労働省令で定めるものに該当する場合を除く。</w:t>
            </w:r>
          </w:p>
          <w:p w14:paraId="01F9DC20"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bookmarkStart w:id="6" w:name="13304-1"/>
            <w:bookmarkEnd w:id="6"/>
            <w:r w:rsidRPr="007D5C19">
              <w:rPr>
                <w:rFonts w:ascii="ＭＳ Ｐゴシック" w:eastAsia="ＭＳ Ｐゴシック" w:hAnsi="ＭＳ Ｐゴシック" w:cs="ＭＳ Ｐゴシック" w:hint="eastAsia"/>
                <w:color w:val="111111"/>
                <w:kern w:val="0"/>
                <w:sz w:val="20"/>
                <w:szCs w:val="20"/>
              </w:rPr>
              <w:t>七　申請者が、</w:t>
            </w:r>
            <w:hyperlink r:id="rId46" w:history="1">
              <w:r w:rsidRPr="007D5C19">
                <w:rPr>
                  <w:rFonts w:ascii="ＭＳ Ｐゴシック" w:eastAsia="ＭＳ Ｐゴシック" w:hAnsi="ＭＳ Ｐゴシック" w:cs="ＭＳ Ｐゴシック" w:hint="eastAsia"/>
                  <w:color w:val="0055AA"/>
                  <w:kern w:val="0"/>
                  <w:sz w:val="20"/>
                  <w:szCs w:val="20"/>
                </w:rPr>
                <w:t>第百十五条の十九</w:t>
              </w:r>
            </w:hyperlink>
            <w:r w:rsidRPr="007D5C19">
              <w:rPr>
                <w:rFonts w:ascii="ＭＳ Ｐゴシック" w:eastAsia="ＭＳ Ｐゴシック" w:hAnsi="ＭＳ Ｐゴシック" w:cs="ＭＳ Ｐゴシック" w:hint="eastAsia"/>
                <w:color w:val="111111"/>
                <w:kern w:val="0"/>
                <w:sz w:val="20"/>
                <w:szCs w:val="20"/>
              </w:rPr>
              <w:t>（</w:t>
            </w:r>
            <w:hyperlink r:id="rId47" w:history="1">
              <w:r w:rsidRPr="007D5C19">
                <w:rPr>
                  <w:rFonts w:ascii="ＭＳ Ｐゴシック" w:eastAsia="ＭＳ Ｐゴシック" w:hAnsi="ＭＳ Ｐゴシック" w:cs="ＭＳ Ｐゴシック" w:hint="eastAsia"/>
                  <w:color w:val="0055AA"/>
                  <w:kern w:val="0"/>
                  <w:sz w:val="20"/>
                  <w:szCs w:val="20"/>
                </w:rPr>
                <w:t>第二号から第五号まで</w:t>
              </w:r>
            </w:hyperlink>
            <w:r w:rsidRPr="007D5C19">
              <w:rPr>
                <w:rFonts w:ascii="ＭＳ Ｐゴシック" w:eastAsia="ＭＳ Ｐゴシック" w:hAnsi="ＭＳ Ｐゴシック" w:cs="ＭＳ Ｐゴシック" w:hint="eastAsia"/>
                <w:color w:val="111111"/>
                <w:kern w:val="0"/>
                <w:sz w:val="20"/>
                <w:szCs w:val="20"/>
              </w:rPr>
              <w:t>を除く。）の規定による指定の取消しの処分に係る</w:t>
            </w:r>
            <w:hyperlink r:id="rId48" w:history="1">
              <w:r w:rsidRPr="007D5C19">
                <w:rPr>
                  <w:rFonts w:ascii="ＭＳ Ｐゴシック" w:eastAsia="ＭＳ Ｐゴシック" w:hAnsi="ＭＳ Ｐゴシック" w:cs="ＭＳ Ｐゴシック" w:hint="eastAsia"/>
                  <w:color w:val="0055AA"/>
                  <w:kern w:val="0"/>
                  <w:sz w:val="20"/>
                  <w:szCs w:val="20"/>
                </w:rPr>
                <w:t>行政手続法第十五条</w:t>
              </w:r>
            </w:hyperlink>
            <w:r w:rsidRPr="007D5C19">
              <w:rPr>
                <w:rFonts w:ascii="ＭＳ Ｐゴシック" w:eastAsia="ＭＳ Ｐゴシック" w:hAnsi="ＭＳ Ｐゴシック" w:cs="ＭＳ Ｐゴシック" w:hint="eastAsia"/>
                <w:color w:val="111111"/>
                <w:kern w:val="0"/>
                <w:sz w:val="20"/>
                <w:szCs w:val="20"/>
              </w:rPr>
              <w:t>の規定による通知があった日から当該処分をする日又は処分をしないことを決定する日までの間に</w:t>
            </w:r>
            <w:hyperlink r:id="rId49" w:history="1">
              <w:r w:rsidRPr="007D5C19">
                <w:rPr>
                  <w:rFonts w:ascii="ＭＳ Ｐゴシック" w:eastAsia="ＭＳ Ｐゴシック" w:hAnsi="ＭＳ Ｐゴシック" w:cs="ＭＳ Ｐゴシック" w:hint="eastAsia"/>
                  <w:color w:val="0055AA"/>
                  <w:kern w:val="0"/>
                  <w:sz w:val="20"/>
                  <w:szCs w:val="20"/>
                </w:rPr>
                <w:t>第百十五条の十五第二項</w:t>
              </w:r>
            </w:hyperlink>
            <w:r w:rsidRPr="007D5C19">
              <w:rPr>
                <w:rFonts w:ascii="ＭＳ Ｐゴシック" w:eastAsia="ＭＳ Ｐゴシック" w:hAnsi="ＭＳ Ｐゴシック" w:cs="ＭＳ Ｐゴシック" w:hint="eastAsia"/>
                <w:color w:val="111111"/>
                <w:kern w:val="0"/>
                <w:sz w:val="20"/>
                <w:szCs w:val="20"/>
              </w:rPr>
              <w:t>の規定による事業の廃止の届出をした者（当該事業の廃止について相当の理由がある者を除く。）で、当該届出の日から起算して五年を経過しないものであるとき。</w:t>
            </w:r>
          </w:p>
          <w:p w14:paraId="697E6614"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bookmarkStart w:id="7" w:name="15271-0"/>
            <w:bookmarkEnd w:id="7"/>
            <w:r w:rsidRPr="007D5C19">
              <w:rPr>
                <w:rFonts w:ascii="ＭＳ Ｐゴシック" w:eastAsia="ＭＳ Ｐゴシック" w:hAnsi="ＭＳ Ｐゴシック" w:cs="ＭＳ Ｐゴシック" w:hint="eastAsia"/>
                <w:color w:val="111111"/>
                <w:kern w:val="0"/>
                <w:sz w:val="20"/>
                <w:szCs w:val="20"/>
              </w:rPr>
              <w:t xml:space="preserve">七の二　</w:t>
            </w:r>
            <w:hyperlink r:id="rId50" w:history="1">
              <w:r w:rsidRPr="007D5C19">
                <w:rPr>
                  <w:rFonts w:ascii="ＭＳ Ｐゴシック" w:eastAsia="ＭＳ Ｐゴシック" w:hAnsi="ＭＳ Ｐゴシック" w:cs="ＭＳ Ｐゴシック" w:hint="eastAsia"/>
                  <w:color w:val="0055AA"/>
                  <w:kern w:val="0"/>
                  <w:sz w:val="20"/>
                  <w:szCs w:val="20"/>
                </w:rPr>
                <w:t>前号</w:t>
              </w:r>
            </w:hyperlink>
            <w:r w:rsidRPr="007D5C19">
              <w:rPr>
                <w:rFonts w:ascii="ＭＳ Ｐゴシック" w:eastAsia="ＭＳ Ｐゴシック" w:hAnsi="ＭＳ Ｐゴシック" w:cs="ＭＳ Ｐゴシック" w:hint="eastAsia"/>
                <w:color w:val="111111"/>
                <w:kern w:val="0"/>
                <w:sz w:val="20"/>
                <w:szCs w:val="20"/>
              </w:rPr>
              <w:t>に規定する期間内に</w:t>
            </w:r>
            <w:hyperlink r:id="rId51" w:history="1">
              <w:r w:rsidRPr="007D5C19">
                <w:rPr>
                  <w:rFonts w:ascii="ＭＳ Ｐゴシック" w:eastAsia="ＭＳ Ｐゴシック" w:hAnsi="ＭＳ Ｐゴシック" w:cs="ＭＳ Ｐゴシック" w:hint="eastAsia"/>
                  <w:color w:val="0055AA"/>
                  <w:kern w:val="0"/>
                  <w:sz w:val="20"/>
                  <w:szCs w:val="20"/>
                </w:rPr>
                <w:t>第百十五条の十五第二項</w:t>
              </w:r>
            </w:hyperlink>
            <w:r w:rsidRPr="007D5C19">
              <w:rPr>
                <w:rFonts w:ascii="ＭＳ Ｐゴシック" w:eastAsia="ＭＳ Ｐゴシック" w:hAnsi="ＭＳ Ｐゴシック" w:cs="ＭＳ Ｐゴシック" w:hint="eastAsia"/>
                <w:color w:val="111111"/>
                <w:kern w:val="0"/>
                <w:sz w:val="20"/>
                <w:szCs w:val="20"/>
              </w:rPr>
              <w:t>の規定による事業の廃止の届出があった場合において、申請者が、</w:t>
            </w:r>
            <w:hyperlink r:id="rId52" w:history="1">
              <w:r w:rsidRPr="007D5C19">
                <w:rPr>
                  <w:rFonts w:ascii="ＭＳ Ｐゴシック" w:eastAsia="ＭＳ Ｐゴシック" w:hAnsi="ＭＳ Ｐゴシック" w:cs="ＭＳ Ｐゴシック" w:hint="eastAsia"/>
                  <w:color w:val="0055AA"/>
                  <w:kern w:val="0"/>
                  <w:sz w:val="20"/>
                  <w:szCs w:val="20"/>
                </w:rPr>
                <w:t>同号</w:t>
              </w:r>
            </w:hyperlink>
            <w:r w:rsidRPr="007D5C19">
              <w:rPr>
                <w:rFonts w:ascii="ＭＳ Ｐゴシック" w:eastAsia="ＭＳ Ｐゴシック" w:hAnsi="ＭＳ Ｐゴシック" w:cs="ＭＳ Ｐゴシック" w:hint="eastAsia"/>
                <w:color w:val="111111"/>
                <w:kern w:val="0"/>
                <w:sz w:val="20"/>
                <w:szCs w:val="20"/>
              </w:rPr>
              <w:t>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14:paraId="311EFEC9"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bookmarkStart w:id="8" w:name="13305-1"/>
            <w:bookmarkEnd w:id="8"/>
            <w:r w:rsidRPr="007D5C19">
              <w:rPr>
                <w:rFonts w:ascii="ＭＳ Ｐゴシック" w:eastAsia="ＭＳ Ｐゴシック" w:hAnsi="ＭＳ Ｐゴシック" w:cs="ＭＳ Ｐゴシック" w:hint="eastAsia"/>
                <w:color w:val="111111"/>
                <w:kern w:val="0"/>
                <w:sz w:val="20"/>
                <w:szCs w:val="20"/>
              </w:rPr>
              <w:t>八　申請者が、指定の申請前五年以内に居宅サービス等に関し不正又は著しく不当な行為をした者であるとき。</w:t>
            </w:r>
          </w:p>
          <w:p w14:paraId="0D21369F"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bookmarkStart w:id="9" w:name="15272-0"/>
            <w:bookmarkEnd w:id="9"/>
            <w:r w:rsidRPr="007D5C19">
              <w:rPr>
                <w:rFonts w:ascii="ＭＳ Ｐゴシック" w:eastAsia="ＭＳ Ｐゴシック" w:hAnsi="ＭＳ Ｐゴシック" w:cs="ＭＳ Ｐゴシック" w:hint="eastAsia"/>
                <w:color w:val="111111"/>
                <w:kern w:val="0"/>
                <w:sz w:val="20"/>
                <w:szCs w:val="20"/>
              </w:rPr>
              <w:t>九　申請者（介護予防認知症対応型共同生活介護に係る指定の申請者を除く。）が、法人で、その役員等のうちに</w:t>
            </w:r>
            <w:hyperlink r:id="rId53" w:history="1">
              <w:r w:rsidRPr="007D5C19">
                <w:rPr>
                  <w:rFonts w:ascii="ＭＳ Ｐゴシック" w:eastAsia="ＭＳ Ｐゴシック" w:hAnsi="ＭＳ Ｐゴシック" w:cs="ＭＳ Ｐゴシック" w:hint="eastAsia"/>
                  <w:color w:val="0055AA"/>
                  <w:kern w:val="0"/>
                  <w:sz w:val="20"/>
                  <w:szCs w:val="20"/>
                </w:rPr>
                <w:t>第四号の二から第六号まで</w:t>
              </w:r>
            </w:hyperlink>
            <w:r w:rsidRPr="007D5C19">
              <w:rPr>
                <w:rFonts w:ascii="ＭＳ Ｐゴシック" w:eastAsia="ＭＳ Ｐゴシック" w:hAnsi="ＭＳ Ｐゴシック" w:cs="ＭＳ Ｐゴシック" w:hint="eastAsia"/>
                <w:color w:val="111111"/>
                <w:kern w:val="0"/>
                <w:sz w:val="20"/>
                <w:szCs w:val="20"/>
              </w:rPr>
              <w:t>又は前三号のいずれかに該当する者のあるものであるとき。</w:t>
            </w:r>
          </w:p>
          <w:p w14:paraId="4E391DD2"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bookmarkStart w:id="10" w:name="15273-0"/>
            <w:bookmarkEnd w:id="10"/>
            <w:r w:rsidRPr="007D5C19">
              <w:rPr>
                <w:rFonts w:ascii="ＭＳ Ｐゴシック" w:eastAsia="ＭＳ Ｐゴシック" w:hAnsi="ＭＳ Ｐゴシック" w:cs="ＭＳ Ｐゴシック" w:hint="eastAsia"/>
                <w:color w:val="111111"/>
                <w:kern w:val="0"/>
                <w:sz w:val="20"/>
                <w:szCs w:val="20"/>
              </w:rPr>
              <w:t>十　申請者（介護予防認知症対応型共同生活介護に係る指定の申請者に限る。）が、法人で、その役員等のうちに</w:t>
            </w:r>
            <w:hyperlink r:id="rId54" w:history="1">
              <w:r w:rsidRPr="007D5C19">
                <w:rPr>
                  <w:rFonts w:ascii="ＭＳ Ｐゴシック" w:eastAsia="ＭＳ Ｐゴシック" w:hAnsi="ＭＳ Ｐゴシック" w:cs="ＭＳ Ｐゴシック" w:hint="eastAsia"/>
                  <w:color w:val="0055AA"/>
                  <w:kern w:val="0"/>
                  <w:sz w:val="20"/>
                  <w:szCs w:val="20"/>
                </w:rPr>
                <w:t>第四号の二から第五号の三まで</w:t>
              </w:r>
            </w:hyperlink>
            <w:r w:rsidRPr="007D5C19">
              <w:rPr>
                <w:rFonts w:ascii="ＭＳ Ｐゴシック" w:eastAsia="ＭＳ Ｐゴシック" w:hAnsi="ＭＳ Ｐゴシック" w:cs="ＭＳ Ｐゴシック" w:hint="eastAsia"/>
                <w:color w:val="111111"/>
                <w:kern w:val="0"/>
                <w:sz w:val="20"/>
                <w:szCs w:val="20"/>
              </w:rPr>
              <w:t>、</w:t>
            </w:r>
            <w:hyperlink r:id="rId55" w:history="1">
              <w:r w:rsidRPr="007D5C19">
                <w:rPr>
                  <w:rFonts w:ascii="ＭＳ Ｐゴシック" w:eastAsia="ＭＳ Ｐゴシック" w:hAnsi="ＭＳ Ｐゴシック" w:cs="ＭＳ Ｐゴシック" w:hint="eastAsia"/>
                  <w:color w:val="0055AA"/>
                  <w:kern w:val="0"/>
                  <w:sz w:val="20"/>
                  <w:szCs w:val="20"/>
                </w:rPr>
                <w:t>第六号の二</w:t>
              </w:r>
            </w:hyperlink>
            <w:r w:rsidRPr="007D5C19">
              <w:rPr>
                <w:rFonts w:ascii="ＭＳ Ｐゴシック" w:eastAsia="ＭＳ Ｐゴシック" w:hAnsi="ＭＳ Ｐゴシック" w:cs="ＭＳ Ｐゴシック" w:hint="eastAsia"/>
                <w:color w:val="111111"/>
                <w:kern w:val="0"/>
                <w:sz w:val="20"/>
                <w:szCs w:val="20"/>
              </w:rPr>
              <w:t>又は</w:t>
            </w:r>
            <w:hyperlink r:id="rId56" w:history="1">
              <w:r w:rsidRPr="007D5C19">
                <w:rPr>
                  <w:rFonts w:ascii="ＭＳ Ｐゴシック" w:eastAsia="ＭＳ Ｐゴシック" w:hAnsi="ＭＳ Ｐゴシック" w:cs="ＭＳ Ｐゴシック" w:hint="eastAsia"/>
                  <w:color w:val="0055AA"/>
                  <w:kern w:val="0"/>
                  <w:sz w:val="20"/>
                  <w:szCs w:val="20"/>
                </w:rPr>
                <w:t>第七号から第八号まで</w:t>
              </w:r>
            </w:hyperlink>
            <w:r w:rsidRPr="007D5C19">
              <w:rPr>
                <w:rFonts w:ascii="ＭＳ Ｐゴシック" w:eastAsia="ＭＳ Ｐゴシック" w:hAnsi="ＭＳ Ｐゴシック" w:cs="ＭＳ Ｐゴシック" w:hint="eastAsia"/>
                <w:color w:val="111111"/>
                <w:kern w:val="0"/>
                <w:sz w:val="20"/>
                <w:szCs w:val="20"/>
              </w:rPr>
              <w:t>のいずれかに該当する者のあるものであるとき。</w:t>
            </w:r>
          </w:p>
          <w:p w14:paraId="0039D3A4" w14:textId="77777777" w:rsidR="007D5C19" w:rsidRPr="007D5C19" w:rsidRDefault="007D5C19" w:rsidP="007D5C19">
            <w:pPr>
              <w:widowControl/>
              <w:shd w:val="clear" w:color="auto" w:fill="FFFEFA"/>
              <w:jc w:val="left"/>
              <w:rPr>
                <w:rFonts w:ascii="ＭＳ Ｐゴシック" w:eastAsia="ＭＳ Ｐゴシック" w:hAnsi="ＭＳ Ｐゴシック" w:cs="ＭＳ Ｐゴシック"/>
                <w:color w:val="111111"/>
                <w:kern w:val="0"/>
                <w:sz w:val="20"/>
                <w:szCs w:val="20"/>
              </w:rPr>
            </w:pPr>
            <w:bookmarkStart w:id="11" w:name="15274-0"/>
            <w:bookmarkEnd w:id="11"/>
            <w:r w:rsidRPr="007D5C19">
              <w:rPr>
                <w:rFonts w:ascii="ＭＳ Ｐゴシック" w:eastAsia="ＭＳ Ｐゴシック" w:hAnsi="ＭＳ Ｐゴシック" w:cs="ＭＳ Ｐゴシック" w:hint="eastAsia"/>
                <w:color w:val="111111"/>
                <w:kern w:val="0"/>
                <w:sz w:val="20"/>
                <w:szCs w:val="20"/>
              </w:rPr>
              <w:t>十一　申請者（介護予防認知症対応型共同生活介護に係る指定の申請者を除く。）が、法人でない事業所で、その管理者が</w:t>
            </w:r>
            <w:hyperlink r:id="rId57" w:history="1">
              <w:r w:rsidRPr="007D5C19">
                <w:rPr>
                  <w:rFonts w:ascii="ＭＳ Ｐゴシック" w:eastAsia="ＭＳ Ｐゴシック" w:hAnsi="ＭＳ Ｐゴシック" w:cs="ＭＳ Ｐゴシック" w:hint="eastAsia"/>
                  <w:color w:val="0055AA"/>
                  <w:kern w:val="0"/>
                  <w:sz w:val="20"/>
                  <w:szCs w:val="20"/>
                </w:rPr>
                <w:t>第四号の二から第六号まで</w:t>
              </w:r>
            </w:hyperlink>
            <w:r w:rsidRPr="007D5C19">
              <w:rPr>
                <w:rFonts w:ascii="ＭＳ Ｐゴシック" w:eastAsia="ＭＳ Ｐゴシック" w:hAnsi="ＭＳ Ｐゴシック" w:cs="ＭＳ Ｐゴシック" w:hint="eastAsia"/>
                <w:color w:val="111111"/>
                <w:kern w:val="0"/>
                <w:sz w:val="20"/>
                <w:szCs w:val="20"/>
              </w:rPr>
              <w:t>又は</w:t>
            </w:r>
            <w:hyperlink r:id="rId58" w:history="1">
              <w:r w:rsidRPr="007D5C19">
                <w:rPr>
                  <w:rFonts w:ascii="ＭＳ Ｐゴシック" w:eastAsia="ＭＳ Ｐゴシック" w:hAnsi="ＭＳ Ｐゴシック" w:cs="ＭＳ Ｐゴシック" w:hint="eastAsia"/>
                  <w:color w:val="0055AA"/>
                  <w:kern w:val="0"/>
                  <w:sz w:val="20"/>
                  <w:szCs w:val="20"/>
                </w:rPr>
                <w:t>第七号から第八号まで</w:t>
              </w:r>
            </w:hyperlink>
            <w:r w:rsidRPr="007D5C19">
              <w:rPr>
                <w:rFonts w:ascii="ＭＳ Ｐゴシック" w:eastAsia="ＭＳ Ｐゴシック" w:hAnsi="ＭＳ Ｐゴシック" w:cs="ＭＳ Ｐゴシック" w:hint="eastAsia"/>
                <w:color w:val="111111"/>
                <w:kern w:val="0"/>
                <w:sz w:val="20"/>
                <w:szCs w:val="20"/>
              </w:rPr>
              <w:t>のいずれかに該当する者であるとき。</w:t>
            </w:r>
          </w:p>
          <w:p w14:paraId="4578DF98" w14:textId="77777777" w:rsidR="007D5C19" w:rsidRPr="007D5C19" w:rsidRDefault="007D5C19" w:rsidP="007D5C19">
            <w:pPr>
              <w:widowControl/>
              <w:shd w:val="clear" w:color="auto" w:fill="FFFEFA"/>
              <w:jc w:val="left"/>
              <w:rPr>
                <w:rFonts w:asciiTheme="minorEastAsia" w:hAnsiTheme="minorEastAsia"/>
                <w:sz w:val="20"/>
                <w:szCs w:val="20"/>
              </w:rPr>
            </w:pPr>
            <w:bookmarkStart w:id="12" w:name="15275-0"/>
            <w:bookmarkEnd w:id="12"/>
            <w:r w:rsidRPr="007D5C19">
              <w:rPr>
                <w:rFonts w:ascii="ＭＳ Ｐゴシック" w:eastAsia="ＭＳ Ｐゴシック" w:hAnsi="ＭＳ Ｐゴシック" w:cs="ＭＳ Ｐゴシック" w:hint="eastAsia"/>
                <w:color w:val="111111"/>
                <w:kern w:val="0"/>
                <w:sz w:val="20"/>
                <w:szCs w:val="20"/>
              </w:rPr>
              <w:t>十二　申請者（介護予防認知症対応型共同生活介護に係る指定の申請者に限る。）が、法人でない事業所で、その管理者が</w:t>
            </w:r>
            <w:hyperlink r:id="rId59" w:history="1">
              <w:r w:rsidRPr="007D5C19">
                <w:rPr>
                  <w:rFonts w:ascii="ＭＳ Ｐゴシック" w:eastAsia="ＭＳ Ｐゴシック" w:hAnsi="ＭＳ Ｐゴシック" w:cs="ＭＳ Ｐゴシック" w:hint="eastAsia"/>
                  <w:color w:val="0055AA"/>
                  <w:kern w:val="0"/>
                  <w:sz w:val="20"/>
                  <w:szCs w:val="20"/>
                </w:rPr>
                <w:t>第四号の二から第五号の三まで</w:t>
              </w:r>
            </w:hyperlink>
            <w:r w:rsidRPr="007D5C19">
              <w:rPr>
                <w:rFonts w:ascii="ＭＳ Ｐゴシック" w:eastAsia="ＭＳ Ｐゴシック" w:hAnsi="ＭＳ Ｐゴシック" w:cs="ＭＳ Ｐゴシック" w:hint="eastAsia"/>
                <w:color w:val="111111"/>
                <w:kern w:val="0"/>
                <w:sz w:val="20"/>
                <w:szCs w:val="20"/>
              </w:rPr>
              <w:t>、</w:t>
            </w:r>
            <w:hyperlink r:id="rId60" w:history="1">
              <w:r w:rsidRPr="007D5C19">
                <w:rPr>
                  <w:rFonts w:ascii="ＭＳ Ｐゴシック" w:eastAsia="ＭＳ Ｐゴシック" w:hAnsi="ＭＳ Ｐゴシック" w:cs="ＭＳ Ｐゴシック" w:hint="eastAsia"/>
                  <w:color w:val="0055AA"/>
                  <w:kern w:val="0"/>
                  <w:sz w:val="20"/>
                  <w:szCs w:val="20"/>
                </w:rPr>
                <w:t>第六号の二</w:t>
              </w:r>
            </w:hyperlink>
            <w:r w:rsidRPr="007D5C19">
              <w:rPr>
                <w:rFonts w:ascii="ＭＳ Ｐゴシック" w:eastAsia="ＭＳ Ｐゴシック" w:hAnsi="ＭＳ Ｐゴシック" w:cs="ＭＳ Ｐゴシック" w:hint="eastAsia"/>
                <w:color w:val="111111"/>
                <w:kern w:val="0"/>
                <w:sz w:val="20"/>
                <w:szCs w:val="20"/>
              </w:rPr>
              <w:t>又は</w:t>
            </w:r>
            <w:hyperlink r:id="rId61" w:history="1">
              <w:r w:rsidRPr="007D5C19">
                <w:rPr>
                  <w:rFonts w:ascii="ＭＳ Ｐゴシック" w:eastAsia="ＭＳ Ｐゴシック" w:hAnsi="ＭＳ Ｐゴシック" w:cs="ＭＳ Ｐゴシック" w:hint="eastAsia"/>
                  <w:color w:val="0055AA"/>
                  <w:kern w:val="0"/>
                  <w:sz w:val="20"/>
                  <w:szCs w:val="20"/>
                </w:rPr>
                <w:t>第七号から第八号まで</w:t>
              </w:r>
            </w:hyperlink>
            <w:r w:rsidRPr="007D5C19">
              <w:rPr>
                <w:rFonts w:ascii="ＭＳ Ｐゴシック" w:eastAsia="ＭＳ Ｐゴシック" w:hAnsi="ＭＳ Ｐゴシック" w:cs="ＭＳ Ｐゴシック" w:hint="eastAsia"/>
                <w:color w:val="111111"/>
                <w:kern w:val="0"/>
                <w:sz w:val="20"/>
                <w:szCs w:val="20"/>
              </w:rPr>
              <w:t>のいずれかに該当する者であるとき。</w:t>
            </w:r>
          </w:p>
        </w:tc>
      </w:tr>
    </w:tbl>
    <w:p w14:paraId="68E4055A" w14:textId="77777777" w:rsidR="00D461AE" w:rsidRPr="00D461AE" w:rsidRDefault="00D461AE" w:rsidP="00D461AE">
      <w:pPr>
        <w:rPr>
          <w:rFonts w:asciiTheme="minorEastAsia" w:hAnsiTheme="minorEastAsia"/>
          <w:sz w:val="24"/>
          <w:szCs w:val="24"/>
        </w:rPr>
      </w:pPr>
    </w:p>
    <w:sectPr w:rsidR="00D461AE" w:rsidRPr="00D461AE" w:rsidSect="008C117A">
      <w:footerReference w:type="default" r:id="rId62"/>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D66E" w14:textId="77777777" w:rsidR="007D5C19" w:rsidRDefault="007D5C19" w:rsidP="00D461AE">
      <w:r>
        <w:separator/>
      </w:r>
    </w:p>
  </w:endnote>
  <w:endnote w:type="continuationSeparator" w:id="0">
    <w:p w14:paraId="0DA96AFF" w14:textId="77777777" w:rsidR="007D5C19" w:rsidRDefault="007D5C19" w:rsidP="00D4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00317"/>
      <w:docPartObj>
        <w:docPartGallery w:val="Page Numbers (Bottom of Page)"/>
        <w:docPartUnique/>
      </w:docPartObj>
    </w:sdtPr>
    <w:sdtEndPr/>
    <w:sdtContent>
      <w:p w14:paraId="704A326B" w14:textId="77777777" w:rsidR="008C117A" w:rsidRDefault="007566FD">
        <w:pPr>
          <w:pStyle w:val="a5"/>
          <w:jc w:val="center"/>
        </w:pPr>
        <w:r>
          <w:fldChar w:fldCharType="begin"/>
        </w:r>
        <w:r>
          <w:instrText xml:space="preserve"> PAGE   \* MERGEFORMAT </w:instrText>
        </w:r>
        <w:r>
          <w:fldChar w:fldCharType="separate"/>
        </w:r>
        <w:r w:rsidR="009B34DD" w:rsidRPr="009B34DD">
          <w:rPr>
            <w:noProof/>
            <w:lang w:val="ja-JP"/>
          </w:rPr>
          <w:t>-</w:t>
        </w:r>
        <w:r w:rsidR="009B34DD">
          <w:rPr>
            <w:noProof/>
          </w:rPr>
          <w:t xml:space="preserve"> 5 -</w:t>
        </w:r>
        <w:r>
          <w:rPr>
            <w:noProof/>
          </w:rPr>
          <w:fldChar w:fldCharType="end"/>
        </w:r>
      </w:p>
    </w:sdtContent>
  </w:sdt>
  <w:p w14:paraId="697D21EA" w14:textId="77777777" w:rsidR="008C117A" w:rsidRDefault="009B34DD" w:rsidP="009B34DD">
    <w:pPr>
      <w:pStyle w:val="a5"/>
      <w:jc w:val="right"/>
    </w:pPr>
    <w:r>
      <w:rPr>
        <w:rFonts w:hint="eastAsia"/>
      </w:rPr>
      <w:t>⑱誓約書（両面印刷）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E41EA" w14:textId="77777777" w:rsidR="007D5C19" w:rsidRDefault="007D5C19" w:rsidP="00D461AE">
      <w:r>
        <w:separator/>
      </w:r>
    </w:p>
  </w:footnote>
  <w:footnote w:type="continuationSeparator" w:id="0">
    <w:p w14:paraId="3CCA55F4" w14:textId="77777777" w:rsidR="007D5C19" w:rsidRDefault="007D5C19" w:rsidP="00D46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61AE"/>
    <w:rsid w:val="002A3353"/>
    <w:rsid w:val="003631CB"/>
    <w:rsid w:val="003D62F2"/>
    <w:rsid w:val="00641CFD"/>
    <w:rsid w:val="00752217"/>
    <w:rsid w:val="007566FD"/>
    <w:rsid w:val="007D5C19"/>
    <w:rsid w:val="008441B7"/>
    <w:rsid w:val="008C117A"/>
    <w:rsid w:val="009B34DD"/>
    <w:rsid w:val="00D461AE"/>
    <w:rsid w:val="00E303AE"/>
    <w:rsid w:val="00EB2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FAABA"/>
  <w15:docId w15:val="{524A09A2-6B15-43AF-AF30-0F70E22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461AE"/>
    <w:pPr>
      <w:tabs>
        <w:tab w:val="center" w:pos="4252"/>
        <w:tab w:val="right" w:pos="8504"/>
      </w:tabs>
      <w:snapToGrid w:val="0"/>
    </w:pPr>
  </w:style>
  <w:style w:type="character" w:customStyle="1" w:styleId="a4">
    <w:name w:val="ヘッダー (文字)"/>
    <w:basedOn w:val="a0"/>
    <w:link w:val="a3"/>
    <w:uiPriority w:val="99"/>
    <w:semiHidden/>
    <w:rsid w:val="00D461AE"/>
  </w:style>
  <w:style w:type="paragraph" w:styleId="a5">
    <w:name w:val="footer"/>
    <w:basedOn w:val="a"/>
    <w:link w:val="a6"/>
    <w:uiPriority w:val="99"/>
    <w:unhideWhenUsed/>
    <w:rsid w:val="00D461AE"/>
    <w:pPr>
      <w:tabs>
        <w:tab w:val="center" w:pos="4252"/>
        <w:tab w:val="right" w:pos="8504"/>
      </w:tabs>
      <w:snapToGrid w:val="0"/>
    </w:pPr>
  </w:style>
  <w:style w:type="character" w:customStyle="1" w:styleId="a6">
    <w:name w:val="フッター (文字)"/>
    <w:basedOn w:val="a0"/>
    <w:link w:val="a5"/>
    <w:uiPriority w:val="99"/>
    <w:rsid w:val="00D461AE"/>
  </w:style>
  <w:style w:type="table" w:styleId="a7">
    <w:name w:val="Table Grid"/>
    <w:basedOn w:val="a1"/>
    <w:uiPriority w:val="59"/>
    <w:rsid w:val="00D4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D461AE"/>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3728">
      <w:bodyDiv w:val="1"/>
      <w:marLeft w:val="0"/>
      <w:marRight w:val="0"/>
      <w:marTop w:val="0"/>
      <w:marBottom w:val="0"/>
      <w:divBdr>
        <w:top w:val="none" w:sz="0" w:space="0" w:color="auto"/>
        <w:left w:val="none" w:sz="0" w:space="0" w:color="auto"/>
        <w:bottom w:val="none" w:sz="0" w:space="0" w:color="auto"/>
        <w:right w:val="none" w:sz="0" w:space="0" w:color="auto"/>
      </w:divBdr>
      <w:divsChild>
        <w:div w:id="690301999">
          <w:marLeft w:val="0"/>
          <w:marRight w:val="0"/>
          <w:marTop w:val="0"/>
          <w:marBottom w:val="0"/>
          <w:divBdr>
            <w:top w:val="none" w:sz="0" w:space="0" w:color="auto"/>
            <w:left w:val="none" w:sz="0" w:space="0" w:color="auto"/>
            <w:bottom w:val="none" w:sz="0" w:space="0" w:color="auto"/>
            <w:right w:val="none" w:sz="0" w:space="0" w:color="auto"/>
          </w:divBdr>
          <w:divsChild>
            <w:div w:id="1540363193">
              <w:marLeft w:val="0"/>
              <w:marRight w:val="0"/>
              <w:marTop w:val="0"/>
              <w:marBottom w:val="0"/>
              <w:divBdr>
                <w:top w:val="none" w:sz="0" w:space="0" w:color="auto"/>
                <w:left w:val="none" w:sz="0" w:space="0" w:color="auto"/>
                <w:bottom w:val="none" w:sz="0" w:space="0" w:color="auto"/>
                <w:right w:val="none" w:sz="0" w:space="0" w:color="auto"/>
              </w:divBdr>
              <w:divsChild>
                <w:div w:id="518544189">
                  <w:marLeft w:val="0"/>
                  <w:marRight w:val="0"/>
                  <w:marTop w:val="0"/>
                  <w:marBottom w:val="0"/>
                  <w:divBdr>
                    <w:top w:val="none" w:sz="0" w:space="0" w:color="auto"/>
                    <w:left w:val="none" w:sz="0" w:space="0" w:color="auto"/>
                    <w:bottom w:val="none" w:sz="0" w:space="0" w:color="auto"/>
                    <w:right w:val="none" w:sz="0" w:space="0" w:color="auto"/>
                  </w:divBdr>
                  <w:divsChild>
                    <w:div w:id="1649702353">
                      <w:marLeft w:val="480"/>
                      <w:marRight w:val="0"/>
                      <w:marTop w:val="0"/>
                      <w:marBottom w:val="0"/>
                      <w:divBdr>
                        <w:top w:val="none" w:sz="0" w:space="0" w:color="auto"/>
                        <w:left w:val="none" w:sz="0" w:space="0" w:color="auto"/>
                        <w:bottom w:val="none" w:sz="0" w:space="0" w:color="auto"/>
                        <w:right w:val="none" w:sz="0" w:space="0" w:color="auto"/>
                      </w:divBdr>
                    </w:div>
                    <w:div w:id="2130053759">
                      <w:marLeft w:val="480"/>
                      <w:marRight w:val="0"/>
                      <w:marTop w:val="0"/>
                      <w:marBottom w:val="0"/>
                      <w:divBdr>
                        <w:top w:val="none" w:sz="0" w:space="0" w:color="auto"/>
                        <w:left w:val="none" w:sz="0" w:space="0" w:color="auto"/>
                        <w:bottom w:val="none" w:sz="0" w:space="0" w:color="auto"/>
                        <w:right w:val="none" w:sz="0" w:space="0" w:color="auto"/>
                      </w:divBdr>
                    </w:div>
                    <w:div w:id="959991289">
                      <w:marLeft w:val="480"/>
                      <w:marRight w:val="0"/>
                      <w:marTop w:val="0"/>
                      <w:marBottom w:val="0"/>
                      <w:divBdr>
                        <w:top w:val="none" w:sz="0" w:space="0" w:color="auto"/>
                        <w:left w:val="none" w:sz="0" w:space="0" w:color="auto"/>
                        <w:bottom w:val="none" w:sz="0" w:space="0" w:color="auto"/>
                        <w:right w:val="none" w:sz="0" w:space="0" w:color="auto"/>
                      </w:divBdr>
                    </w:div>
                    <w:div w:id="1951158548">
                      <w:marLeft w:val="480"/>
                      <w:marRight w:val="0"/>
                      <w:marTop w:val="0"/>
                      <w:marBottom w:val="0"/>
                      <w:divBdr>
                        <w:top w:val="none" w:sz="0" w:space="0" w:color="auto"/>
                        <w:left w:val="none" w:sz="0" w:space="0" w:color="auto"/>
                        <w:bottom w:val="none" w:sz="0" w:space="0" w:color="auto"/>
                        <w:right w:val="none" w:sz="0" w:space="0" w:color="auto"/>
                      </w:divBdr>
                    </w:div>
                    <w:div w:id="316693366">
                      <w:marLeft w:val="480"/>
                      <w:marRight w:val="0"/>
                      <w:marTop w:val="0"/>
                      <w:marBottom w:val="0"/>
                      <w:divBdr>
                        <w:top w:val="none" w:sz="0" w:space="0" w:color="auto"/>
                        <w:left w:val="none" w:sz="0" w:space="0" w:color="auto"/>
                        <w:bottom w:val="none" w:sz="0" w:space="0" w:color="auto"/>
                        <w:right w:val="none" w:sz="0" w:space="0" w:color="auto"/>
                      </w:divBdr>
                    </w:div>
                    <w:div w:id="1315724206">
                      <w:marLeft w:val="480"/>
                      <w:marRight w:val="0"/>
                      <w:marTop w:val="0"/>
                      <w:marBottom w:val="0"/>
                      <w:divBdr>
                        <w:top w:val="none" w:sz="0" w:space="0" w:color="auto"/>
                        <w:left w:val="none" w:sz="0" w:space="0" w:color="auto"/>
                        <w:bottom w:val="none" w:sz="0" w:space="0" w:color="auto"/>
                        <w:right w:val="none" w:sz="0" w:space="0" w:color="auto"/>
                      </w:divBdr>
                    </w:div>
                    <w:div w:id="1310943269">
                      <w:marLeft w:val="480"/>
                      <w:marRight w:val="0"/>
                      <w:marTop w:val="0"/>
                      <w:marBottom w:val="0"/>
                      <w:divBdr>
                        <w:top w:val="none" w:sz="0" w:space="0" w:color="auto"/>
                        <w:left w:val="none" w:sz="0" w:space="0" w:color="auto"/>
                        <w:bottom w:val="none" w:sz="0" w:space="0" w:color="auto"/>
                        <w:right w:val="none" w:sz="0" w:space="0" w:color="auto"/>
                      </w:divBdr>
                    </w:div>
                    <w:div w:id="2031711322">
                      <w:marLeft w:val="480"/>
                      <w:marRight w:val="0"/>
                      <w:marTop w:val="0"/>
                      <w:marBottom w:val="0"/>
                      <w:divBdr>
                        <w:top w:val="none" w:sz="0" w:space="0" w:color="auto"/>
                        <w:left w:val="none" w:sz="0" w:space="0" w:color="auto"/>
                        <w:bottom w:val="none" w:sz="0" w:space="0" w:color="auto"/>
                        <w:right w:val="none" w:sz="0" w:space="0" w:color="auto"/>
                      </w:divBdr>
                    </w:div>
                    <w:div w:id="1073817669">
                      <w:marLeft w:val="480"/>
                      <w:marRight w:val="0"/>
                      <w:marTop w:val="0"/>
                      <w:marBottom w:val="0"/>
                      <w:divBdr>
                        <w:top w:val="none" w:sz="0" w:space="0" w:color="auto"/>
                        <w:left w:val="none" w:sz="0" w:space="0" w:color="auto"/>
                        <w:bottom w:val="none" w:sz="0" w:space="0" w:color="auto"/>
                        <w:right w:val="none" w:sz="0" w:space="0" w:color="auto"/>
                      </w:divBdr>
                    </w:div>
                    <w:div w:id="1746341112">
                      <w:marLeft w:val="480"/>
                      <w:marRight w:val="0"/>
                      <w:marTop w:val="0"/>
                      <w:marBottom w:val="0"/>
                      <w:divBdr>
                        <w:top w:val="none" w:sz="0" w:space="0" w:color="auto"/>
                        <w:left w:val="none" w:sz="0" w:space="0" w:color="auto"/>
                        <w:bottom w:val="none" w:sz="0" w:space="0" w:color="auto"/>
                        <w:right w:val="none" w:sz="0" w:space="0" w:color="auto"/>
                      </w:divBdr>
                    </w:div>
                    <w:div w:id="367147342">
                      <w:marLeft w:val="480"/>
                      <w:marRight w:val="0"/>
                      <w:marTop w:val="0"/>
                      <w:marBottom w:val="0"/>
                      <w:divBdr>
                        <w:top w:val="none" w:sz="0" w:space="0" w:color="auto"/>
                        <w:left w:val="none" w:sz="0" w:space="0" w:color="auto"/>
                        <w:bottom w:val="none" w:sz="0" w:space="0" w:color="auto"/>
                        <w:right w:val="none" w:sz="0" w:space="0" w:color="auto"/>
                      </w:divBdr>
                    </w:div>
                    <w:div w:id="90665346">
                      <w:marLeft w:val="480"/>
                      <w:marRight w:val="0"/>
                      <w:marTop w:val="0"/>
                      <w:marBottom w:val="0"/>
                      <w:divBdr>
                        <w:top w:val="none" w:sz="0" w:space="0" w:color="auto"/>
                        <w:left w:val="none" w:sz="0" w:space="0" w:color="auto"/>
                        <w:bottom w:val="none" w:sz="0" w:space="0" w:color="auto"/>
                        <w:right w:val="none" w:sz="0" w:space="0" w:color="auto"/>
                      </w:divBdr>
                    </w:div>
                    <w:div w:id="635767421">
                      <w:marLeft w:val="480"/>
                      <w:marRight w:val="0"/>
                      <w:marTop w:val="0"/>
                      <w:marBottom w:val="0"/>
                      <w:divBdr>
                        <w:top w:val="none" w:sz="0" w:space="0" w:color="auto"/>
                        <w:left w:val="none" w:sz="0" w:space="0" w:color="auto"/>
                        <w:bottom w:val="none" w:sz="0" w:space="0" w:color="auto"/>
                        <w:right w:val="none" w:sz="0" w:space="0" w:color="auto"/>
                      </w:divBdr>
                    </w:div>
                    <w:div w:id="1721905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70943">
      <w:bodyDiv w:val="1"/>
      <w:marLeft w:val="0"/>
      <w:marRight w:val="0"/>
      <w:marTop w:val="0"/>
      <w:marBottom w:val="0"/>
      <w:divBdr>
        <w:top w:val="none" w:sz="0" w:space="0" w:color="auto"/>
        <w:left w:val="none" w:sz="0" w:space="0" w:color="auto"/>
        <w:bottom w:val="none" w:sz="0" w:space="0" w:color="auto"/>
        <w:right w:val="none" w:sz="0" w:space="0" w:color="auto"/>
      </w:divBdr>
      <w:divsChild>
        <w:div w:id="1988320441">
          <w:marLeft w:val="0"/>
          <w:marRight w:val="0"/>
          <w:marTop w:val="0"/>
          <w:marBottom w:val="0"/>
          <w:divBdr>
            <w:top w:val="none" w:sz="0" w:space="0" w:color="auto"/>
            <w:left w:val="none" w:sz="0" w:space="0" w:color="auto"/>
            <w:bottom w:val="none" w:sz="0" w:space="0" w:color="auto"/>
            <w:right w:val="none" w:sz="0" w:space="0" w:color="auto"/>
          </w:divBdr>
          <w:divsChild>
            <w:div w:id="652374707">
              <w:marLeft w:val="0"/>
              <w:marRight w:val="0"/>
              <w:marTop w:val="0"/>
              <w:marBottom w:val="0"/>
              <w:divBdr>
                <w:top w:val="none" w:sz="0" w:space="0" w:color="auto"/>
                <w:left w:val="none" w:sz="0" w:space="0" w:color="auto"/>
                <w:bottom w:val="none" w:sz="0" w:space="0" w:color="auto"/>
                <w:right w:val="none" w:sz="0" w:space="0" w:color="auto"/>
              </w:divBdr>
              <w:divsChild>
                <w:div w:id="1388920917">
                  <w:marLeft w:val="0"/>
                  <w:marRight w:val="0"/>
                  <w:marTop w:val="0"/>
                  <w:marBottom w:val="0"/>
                  <w:divBdr>
                    <w:top w:val="none" w:sz="0" w:space="0" w:color="auto"/>
                    <w:left w:val="none" w:sz="0" w:space="0" w:color="auto"/>
                    <w:bottom w:val="none" w:sz="0" w:space="0" w:color="auto"/>
                    <w:right w:val="none" w:sz="0" w:space="0" w:color="auto"/>
                  </w:divBdr>
                  <w:divsChild>
                    <w:div w:id="1968968191">
                      <w:marLeft w:val="480"/>
                      <w:marRight w:val="0"/>
                      <w:marTop w:val="0"/>
                      <w:marBottom w:val="0"/>
                      <w:divBdr>
                        <w:top w:val="none" w:sz="0" w:space="0" w:color="auto"/>
                        <w:left w:val="none" w:sz="0" w:space="0" w:color="auto"/>
                        <w:bottom w:val="none" w:sz="0" w:space="0" w:color="auto"/>
                        <w:right w:val="none" w:sz="0" w:space="0" w:color="auto"/>
                      </w:divBdr>
                    </w:div>
                    <w:div w:id="60449451">
                      <w:marLeft w:val="480"/>
                      <w:marRight w:val="0"/>
                      <w:marTop w:val="0"/>
                      <w:marBottom w:val="0"/>
                      <w:divBdr>
                        <w:top w:val="none" w:sz="0" w:space="0" w:color="auto"/>
                        <w:left w:val="none" w:sz="0" w:space="0" w:color="auto"/>
                        <w:bottom w:val="none" w:sz="0" w:space="0" w:color="auto"/>
                        <w:right w:val="none" w:sz="0" w:space="0" w:color="auto"/>
                      </w:divBdr>
                    </w:div>
                    <w:div w:id="1281382004">
                      <w:marLeft w:val="480"/>
                      <w:marRight w:val="0"/>
                      <w:marTop w:val="0"/>
                      <w:marBottom w:val="0"/>
                      <w:divBdr>
                        <w:top w:val="none" w:sz="0" w:space="0" w:color="auto"/>
                        <w:left w:val="none" w:sz="0" w:space="0" w:color="auto"/>
                        <w:bottom w:val="none" w:sz="0" w:space="0" w:color="auto"/>
                        <w:right w:val="none" w:sz="0" w:space="0" w:color="auto"/>
                      </w:divBdr>
                    </w:div>
                    <w:div w:id="1206137399">
                      <w:marLeft w:val="480"/>
                      <w:marRight w:val="0"/>
                      <w:marTop w:val="0"/>
                      <w:marBottom w:val="0"/>
                      <w:divBdr>
                        <w:top w:val="none" w:sz="0" w:space="0" w:color="auto"/>
                        <w:left w:val="none" w:sz="0" w:space="0" w:color="auto"/>
                        <w:bottom w:val="none" w:sz="0" w:space="0" w:color="auto"/>
                        <w:right w:val="none" w:sz="0" w:space="0" w:color="auto"/>
                      </w:divBdr>
                    </w:div>
                    <w:div w:id="148833371">
                      <w:marLeft w:val="480"/>
                      <w:marRight w:val="0"/>
                      <w:marTop w:val="0"/>
                      <w:marBottom w:val="0"/>
                      <w:divBdr>
                        <w:top w:val="none" w:sz="0" w:space="0" w:color="auto"/>
                        <w:left w:val="none" w:sz="0" w:space="0" w:color="auto"/>
                        <w:bottom w:val="none" w:sz="0" w:space="0" w:color="auto"/>
                        <w:right w:val="none" w:sz="0" w:space="0" w:color="auto"/>
                      </w:divBdr>
                    </w:div>
                    <w:div w:id="356077973">
                      <w:marLeft w:val="480"/>
                      <w:marRight w:val="0"/>
                      <w:marTop w:val="0"/>
                      <w:marBottom w:val="0"/>
                      <w:divBdr>
                        <w:top w:val="none" w:sz="0" w:space="0" w:color="auto"/>
                        <w:left w:val="none" w:sz="0" w:space="0" w:color="auto"/>
                        <w:bottom w:val="none" w:sz="0" w:space="0" w:color="auto"/>
                        <w:right w:val="none" w:sz="0" w:space="0" w:color="auto"/>
                      </w:divBdr>
                    </w:div>
                    <w:div w:id="1939825625">
                      <w:marLeft w:val="480"/>
                      <w:marRight w:val="0"/>
                      <w:marTop w:val="0"/>
                      <w:marBottom w:val="0"/>
                      <w:divBdr>
                        <w:top w:val="none" w:sz="0" w:space="0" w:color="auto"/>
                        <w:left w:val="none" w:sz="0" w:space="0" w:color="auto"/>
                        <w:bottom w:val="none" w:sz="0" w:space="0" w:color="auto"/>
                        <w:right w:val="none" w:sz="0" w:space="0" w:color="auto"/>
                      </w:divBdr>
                    </w:div>
                    <w:div w:id="605187258">
                      <w:marLeft w:val="480"/>
                      <w:marRight w:val="0"/>
                      <w:marTop w:val="0"/>
                      <w:marBottom w:val="0"/>
                      <w:divBdr>
                        <w:top w:val="none" w:sz="0" w:space="0" w:color="auto"/>
                        <w:left w:val="none" w:sz="0" w:space="0" w:color="auto"/>
                        <w:bottom w:val="none" w:sz="0" w:space="0" w:color="auto"/>
                        <w:right w:val="none" w:sz="0" w:space="0" w:color="auto"/>
                      </w:divBdr>
                    </w:div>
                    <w:div w:id="1013921283">
                      <w:marLeft w:val="480"/>
                      <w:marRight w:val="0"/>
                      <w:marTop w:val="0"/>
                      <w:marBottom w:val="0"/>
                      <w:divBdr>
                        <w:top w:val="none" w:sz="0" w:space="0" w:color="auto"/>
                        <w:left w:val="none" w:sz="0" w:space="0" w:color="auto"/>
                        <w:bottom w:val="none" w:sz="0" w:space="0" w:color="auto"/>
                        <w:right w:val="none" w:sz="0" w:space="0" w:color="auto"/>
                      </w:divBdr>
                    </w:div>
                    <w:div w:id="788086706">
                      <w:marLeft w:val="480"/>
                      <w:marRight w:val="0"/>
                      <w:marTop w:val="0"/>
                      <w:marBottom w:val="0"/>
                      <w:divBdr>
                        <w:top w:val="none" w:sz="0" w:space="0" w:color="auto"/>
                        <w:left w:val="none" w:sz="0" w:space="0" w:color="auto"/>
                        <w:bottom w:val="none" w:sz="0" w:space="0" w:color="auto"/>
                        <w:right w:val="none" w:sz="0" w:space="0" w:color="auto"/>
                      </w:divBdr>
                    </w:div>
                    <w:div w:id="577055423">
                      <w:marLeft w:val="480"/>
                      <w:marRight w:val="0"/>
                      <w:marTop w:val="0"/>
                      <w:marBottom w:val="0"/>
                      <w:divBdr>
                        <w:top w:val="none" w:sz="0" w:space="0" w:color="auto"/>
                        <w:left w:val="none" w:sz="0" w:space="0" w:color="auto"/>
                        <w:bottom w:val="none" w:sz="0" w:space="0" w:color="auto"/>
                        <w:right w:val="none" w:sz="0" w:space="0" w:color="auto"/>
                      </w:divBdr>
                    </w:div>
                    <w:div w:id="1928616855">
                      <w:marLeft w:val="480"/>
                      <w:marRight w:val="0"/>
                      <w:marTop w:val="0"/>
                      <w:marBottom w:val="0"/>
                      <w:divBdr>
                        <w:top w:val="none" w:sz="0" w:space="0" w:color="auto"/>
                        <w:left w:val="none" w:sz="0" w:space="0" w:color="auto"/>
                        <w:bottom w:val="none" w:sz="0" w:space="0" w:color="auto"/>
                        <w:right w:val="none" w:sz="0" w:space="0" w:color="auto"/>
                      </w:divBdr>
                    </w:div>
                    <w:div w:id="1616864538">
                      <w:marLeft w:val="480"/>
                      <w:marRight w:val="0"/>
                      <w:marTop w:val="0"/>
                      <w:marBottom w:val="0"/>
                      <w:divBdr>
                        <w:top w:val="none" w:sz="0" w:space="0" w:color="auto"/>
                        <w:left w:val="none" w:sz="0" w:space="0" w:color="auto"/>
                        <w:bottom w:val="none" w:sz="0" w:space="0" w:color="auto"/>
                        <w:right w:val="none" w:sz="0" w:space="0" w:color="auto"/>
                      </w:divBdr>
                    </w:div>
                    <w:div w:id="9717913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273068">
      <w:bodyDiv w:val="1"/>
      <w:marLeft w:val="0"/>
      <w:marRight w:val="0"/>
      <w:marTop w:val="0"/>
      <w:marBottom w:val="0"/>
      <w:divBdr>
        <w:top w:val="none" w:sz="0" w:space="0" w:color="auto"/>
        <w:left w:val="none" w:sz="0" w:space="0" w:color="auto"/>
        <w:bottom w:val="none" w:sz="0" w:space="0" w:color="auto"/>
        <w:right w:val="none" w:sz="0" w:space="0" w:color="auto"/>
      </w:divBdr>
      <w:divsChild>
        <w:div w:id="309212749">
          <w:marLeft w:val="0"/>
          <w:marRight w:val="0"/>
          <w:marTop w:val="0"/>
          <w:marBottom w:val="0"/>
          <w:divBdr>
            <w:top w:val="none" w:sz="0" w:space="0" w:color="auto"/>
            <w:left w:val="none" w:sz="0" w:space="0" w:color="auto"/>
            <w:bottom w:val="none" w:sz="0" w:space="0" w:color="auto"/>
            <w:right w:val="none" w:sz="0" w:space="0" w:color="auto"/>
          </w:divBdr>
          <w:divsChild>
            <w:div w:id="603264052">
              <w:marLeft w:val="0"/>
              <w:marRight w:val="0"/>
              <w:marTop w:val="0"/>
              <w:marBottom w:val="0"/>
              <w:divBdr>
                <w:top w:val="none" w:sz="0" w:space="0" w:color="auto"/>
                <w:left w:val="none" w:sz="0" w:space="0" w:color="auto"/>
                <w:bottom w:val="none" w:sz="0" w:space="0" w:color="auto"/>
                <w:right w:val="none" w:sz="0" w:space="0" w:color="auto"/>
              </w:divBdr>
              <w:divsChild>
                <w:div w:id="24526620">
                  <w:marLeft w:val="0"/>
                  <w:marRight w:val="0"/>
                  <w:marTop w:val="0"/>
                  <w:marBottom w:val="0"/>
                  <w:divBdr>
                    <w:top w:val="none" w:sz="0" w:space="0" w:color="auto"/>
                    <w:left w:val="none" w:sz="0" w:space="0" w:color="auto"/>
                    <w:bottom w:val="none" w:sz="0" w:space="0" w:color="auto"/>
                    <w:right w:val="none" w:sz="0" w:space="0" w:color="auto"/>
                  </w:divBdr>
                  <w:divsChild>
                    <w:div w:id="1589119598">
                      <w:marLeft w:val="480"/>
                      <w:marRight w:val="0"/>
                      <w:marTop w:val="0"/>
                      <w:marBottom w:val="0"/>
                      <w:divBdr>
                        <w:top w:val="none" w:sz="0" w:space="0" w:color="auto"/>
                        <w:left w:val="none" w:sz="0" w:space="0" w:color="auto"/>
                        <w:bottom w:val="none" w:sz="0" w:space="0" w:color="auto"/>
                        <w:right w:val="none" w:sz="0" w:space="0" w:color="auto"/>
                      </w:divBdr>
                    </w:div>
                    <w:div w:id="891117920">
                      <w:marLeft w:val="480"/>
                      <w:marRight w:val="0"/>
                      <w:marTop w:val="0"/>
                      <w:marBottom w:val="0"/>
                      <w:divBdr>
                        <w:top w:val="none" w:sz="0" w:space="0" w:color="auto"/>
                        <w:left w:val="none" w:sz="0" w:space="0" w:color="auto"/>
                        <w:bottom w:val="none" w:sz="0" w:space="0" w:color="auto"/>
                        <w:right w:val="none" w:sz="0" w:space="0" w:color="auto"/>
                      </w:divBdr>
                    </w:div>
                    <w:div w:id="838077449">
                      <w:marLeft w:val="480"/>
                      <w:marRight w:val="0"/>
                      <w:marTop w:val="0"/>
                      <w:marBottom w:val="0"/>
                      <w:divBdr>
                        <w:top w:val="none" w:sz="0" w:space="0" w:color="auto"/>
                        <w:left w:val="none" w:sz="0" w:space="0" w:color="auto"/>
                        <w:bottom w:val="none" w:sz="0" w:space="0" w:color="auto"/>
                        <w:right w:val="none" w:sz="0" w:space="0" w:color="auto"/>
                      </w:divBdr>
                    </w:div>
                    <w:div w:id="1172993219">
                      <w:marLeft w:val="480"/>
                      <w:marRight w:val="0"/>
                      <w:marTop w:val="0"/>
                      <w:marBottom w:val="0"/>
                      <w:divBdr>
                        <w:top w:val="none" w:sz="0" w:space="0" w:color="auto"/>
                        <w:left w:val="none" w:sz="0" w:space="0" w:color="auto"/>
                        <w:bottom w:val="none" w:sz="0" w:space="0" w:color="auto"/>
                        <w:right w:val="none" w:sz="0" w:space="0" w:color="auto"/>
                      </w:divBdr>
                    </w:div>
                    <w:div w:id="46226248">
                      <w:marLeft w:val="480"/>
                      <w:marRight w:val="0"/>
                      <w:marTop w:val="0"/>
                      <w:marBottom w:val="0"/>
                      <w:divBdr>
                        <w:top w:val="none" w:sz="0" w:space="0" w:color="auto"/>
                        <w:left w:val="none" w:sz="0" w:space="0" w:color="auto"/>
                        <w:bottom w:val="none" w:sz="0" w:space="0" w:color="auto"/>
                        <w:right w:val="none" w:sz="0" w:space="0" w:color="auto"/>
                      </w:divBdr>
                    </w:div>
                    <w:div w:id="8021383">
                      <w:marLeft w:val="480"/>
                      <w:marRight w:val="0"/>
                      <w:marTop w:val="0"/>
                      <w:marBottom w:val="0"/>
                      <w:divBdr>
                        <w:top w:val="none" w:sz="0" w:space="0" w:color="auto"/>
                        <w:left w:val="none" w:sz="0" w:space="0" w:color="auto"/>
                        <w:bottom w:val="none" w:sz="0" w:space="0" w:color="auto"/>
                        <w:right w:val="none" w:sz="0" w:space="0" w:color="auto"/>
                      </w:divBdr>
                    </w:div>
                    <w:div w:id="41443782">
                      <w:marLeft w:val="480"/>
                      <w:marRight w:val="0"/>
                      <w:marTop w:val="0"/>
                      <w:marBottom w:val="0"/>
                      <w:divBdr>
                        <w:top w:val="none" w:sz="0" w:space="0" w:color="auto"/>
                        <w:left w:val="none" w:sz="0" w:space="0" w:color="auto"/>
                        <w:bottom w:val="none" w:sz="0" w:space="0" w:color="auto"/>
                        <w:right w:val="none" w:sz="0" w:space="0" w:color="auto"/>
                      </w:divBdr>
                    </w:div>
                    <w:div w:id="44566811">
                      <w:marLeft w:val="480"/>
                      <w:marRight w:val="0"/>
                      <w:marTop w:val="0"/>
                      <w:marBottom w:val="0"/>
                      <w:divBdr>
                        <w:top w:val="none" w:sz="0" w:space="0" w:color="auto"/>
                        <w:left w:val="none" w:sz="0" w:space="0" w:color="auto"/>
                        <w:bottom w:val="none" w:sz="0" w:space="0" w:color="auto"/>
                        <w:right w:val="none" w:sz="0" w:space="0" w:color="auto"/>
                      </w:divBdr>
                    </w:div>
                    <w:div w:id="1245918178">
                      <w:marLeft w:val="480"/>
                      <w:marRight w:val="0"/>
                      <w:marTop w:val="0"/>
                      <w:marBottom w:val="0"/>
                      <w:divBdr>
                        <w:top w:val="none" w:sz="0" w:space="0" w:color="auto"/>
                        <w:left w:val="none" w:sz="0" w:space="0" w:color="auto"/>
                        <w:bottom w:val="none" w:sz="0" w:space="0" w:color="auto"/>
                        <w:right w:val="none" w:sz="0" w:space="0" w:color="auto"/>
                      </w:divBdr>
                    </w:div>
                    <w:div w:id="1819616437">
                      <w:marLeft w:val="480"/>
                      <w:marRight w:val="0"/>
                      <w:marTop w:val="0"/>
                      <w:marBottom w:val="0"/>
                      <w:divBdr>
                        <w:top w:val="none" w:sz="0" w:space="0" w:color="auto"/>
                        <w:left w:val="none" w:sz="0" w:space="0" w:color="auto"/>
                        <w:bottom w:val="none" w:sz="0" w:space="0" w:color="auto"/>
                        <w:right w:val="none" w:sz="0" w:space="0" w:color="auto"/>
                      </w:divBdr>
                    </w:div>
                    <w:div w:id="1222398319">
                      <w:marLeft w:val="480"/>
                      <w:marRight w:val="0"/>
                      <w:marTop w:val="0"/>
                      <w:marBottom w:val="0"/>
                      <w:divBdr>
                        <w:top w:val="none" w:sz="0" w:space="0" w:color="auto"/>
                        <w:left w:val="none" w:sz="0" w:space="0" w:color="auto"/>
                        <w:bottom w:val="none" w:sz="0" w:space="0" w:color="auto"/>
                        <w:right w:val="none" w:sz="0" w:space="0" w:color="auto"/>
                      </w:divBdr>
                    </w:div>
                    <w:div w:id="754134375">
                      <w:marLeft w:val="480"/>
                      <w:marRight w:val="0"/>
                      <w:marTop w:val="0"/>
                      <w:marBottom w:val="0"/>
                      <w:divBdr>
                        <w:top w:val="none" w:sz="0" w:space="0" w:color="auto"/>
                        <w:left w:val="none" w:sz="0" w:space="0" w:color="auto"/>
                        <w:bottom w:val="none" w:sz="0" w:space="0" w:color="auto"/>
                        <w:right w:val="none" w:sz="0" w:space="0" w:color="auto"/>
                      </w:divBdr>
                    </w:div>
                    <w:div w:id="1314215316">
                      <w:marLeft w:val="480"/>
                      <w:marRight w:val="0"/>
                      <w:marTop w:val="0"/>
                      <w:marBottom w:val="0"/>
                      <w:divBdr>
                        <w:top w:val="none" w:sz="0" w:space="0" w:color="auto"/>
                        <w:left w:val="none" w:sz="0" w:space="0" w:color="auto"/>
                        <w:bottom w:val="none" w:sz="0" w:space="0" w:color="auto"/>
                        <w:right w:val="none" w:sz="0" w:space="0" w:color="auto"/>
                      </w:divBdr>
                    </w:div>
                    <w:div w:id="8235916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fontTable" Target="fontTable.xml"/><Relationship Id="rId7"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5" Type="http://schemas.openxmlformats.org/officeDocument/2006/relationships/endnotes" Target="end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theme" Target="theme/theme1.xm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3"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1206</Words>
  <Characters>6875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oisoadmin</dc:creator>
  <cp:keywords/>
  <dc:description/>
  <cp:lastModifiedBy>高村 枝里子</cp:lastModifiedBy>
  <cp:revision>5</cp:revision>
  <dcterms:created xsi:type="dcterms:W3CDTF">2015-04-22T10:51:00Z</dcterms:created>
  <dcterms:modified xsi:type="dcterms:W3CDTF">2025-04-04T05:26:00Z</dcterms:modified>
</cp:coreProperties>
</file>